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       北       省       司       法       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       北       省       教       育       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 北 省 法 制 宣 传 教 育 领 导 小 组 办 公 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冀法宣办〔2016〕5号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关于在全省教师中开展“法治教育征文”和“法治教育教案”征集活动的通知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各市（含定州、辛集市）司法局、教育局、法制宣传教育领导小组办公室，各高等学校：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法律进学校”，提高全省教师的法治教育水平，促进青少年学法用法，省司法厅、省教育厅、省法制宣传教育领导小组办公室决定，在全省教师中组织开展“法治教育征文”和“法治教育教案”征集活动。现将《全省教师“法治教育征文”和“法治教育教案”征集活动方案》印发给你们，请认真抓好落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全省教师“法治教育征文”和“法治教育教案”征集活动方案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2、全省教师法治教育征文和法治教育教案评选工作领导小组成员名单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3、河北省法治教育教案（参考样式）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河北省司法厅        河北省教育厅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河北省法制宣传教育领导小组办公室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2016年4月18日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p>
    <w:p>
      <w:pPr>
        <w:rPr>
          <w:rFonts w:hint="eastAsia" w:eastAsia="仿宋_GB2312"/>
          <w:sz w:val="32"/>
          <w:szCs w:val="32"/>
        </w:rPr>
      </w:pPr>
      <w:r>
        <w:rPr>
          <w:rFonts w:hint="eastAsia" w:ascii="仿宋" w:hAnsi="仿宋" w:eastAsia="仿宋"/>
          <w:sz w:val="32"/>
          <w:szCs w:val="32"/>
        </w:rPr>
        <w:t>附件1</w:t>
      </w:r>
    </w:p>
    <w:p>
      <w:pPr>
        <w:jc w:val="center"/>
        <w:rPr>
          <w:rFonts w:hint="eastAsia" w:hAnsi="宋体"/>
          <w:b/>
          <w:sz w:val="36"/>
          <w:szCs w:val="36"/>
        </w:rPr>
      </w:pPr>
      <w:r>
        <w:rPr>
          <w:rFonts w:hAnsi="宋体"/>
          <w:b/>
          <w:sz w:val="36"/>
          <w:szCs w:val="36"/>
        </w:rPr>
        <w:t>全省教师“法治教育征文”和“法治教育教案”</w:t>
      </w:r>
    </w:p>
    <w:p>
      <w:pPr>
        <w:jc w:val="center"/>
        <w:rPr>
          <w:rFonts w:hint="eastAsia" w:eastAsia="仿宋_GB2312"/>
          <w:sz w:val="18"/>
          <w:szCs w:val="18"/>
        </w:rPr>
      </w:pPr>
      <w:r>
        <w:rPr>
          <w:rFonts w:hAnsi="宋体"/>
          <w:b/>
          <w:sz w:val="36"/>
          <w:szCs w:val="36"/>
        </w:rPr>
        <w:t>征集活动方案</w:t>
      </w:r>
    </w:p>
    <w:p>
      <w:pPr>
        <w:rPr>
          <w:rFonts w:hint="eastAsia" w:eastAsia="仿宋_GB2312"/>
          <w:sz w:val="18"/>
          <w:szCs w:val="18"/>
        </w:rPr>
      </w:pPr>
    </w:p>
    <w:p>
      <w:pPr>
        <w:ind w:firstLine="645"/>
        <w:rPr>
          <w:rFonts w:eastAsia="黑体"/>
          <w:sz w:val="32"/>
          <w:szCs w:val="32"/>
        </w:rPr>
      </w:pPr>
      <w:r>
        <w:rPr>
          <w:rFonts w:eastAsia="黑体"/>
          <w:sz w:val="32"/>
          <w:szCs w:val="32"/>
        </w:rPr>
        <w:t>一、</w:t>
      </w:r>
      <w:r>
        <w:rPr>
          <w:rFonts w:hint="eastAsia" w:eastAsia="黑体"/>
          <w:sz w:val="32"/>
          <w:szCs w:val="32"/>
        </w:rPr>
        <w:t>指导思想</w:t>
      </w:r>
    </w:p>
    <w:p>
      <w:pPr>
        <w:ind w:firstLine="645"/>
        <w:rPr>
          <w:rFonts w:hint="eastAsia" w:ascii="仿宋" w:hAnsi="仿宋" w:eastAsia="仿宋"/>
          <w:sz w:val="32"/>
          <w:szCs w:val="32"/>
        </w:rPr>
      </w:pPr>
      <w:r>
        <w:rPr>
          <w:rFonts w:ascii="仿宋" w:hAnsi="仿宋" w:eastAsia="仿宋"/>
          <w:sz w:val="32"/>
          <w:szCs w:val="32"/>
        </w:rPr>
        <w:t>以中国特色社会主义理论为指导，认真贯彻</w:t>
      </w:r>
      <w:r>
        <w:rPr>
          <w:rFonts w:hint="eastAsia" w:ascii="仿宋" w:hAnsi="仿宋" w:eastAsia="仿宋"/>
          <w:sz w:val="32"/>
          <w:szCs w:val="32"/>
        </w:rPr>
        <w:t>落实</w:t>
      </w:r>
      <w:r>
        <w:rPr>
          <w:rFonts w:ascii="仿宋" w:hAnsi="仿宋" w:eastAsia="仿宋"/>
          <w:sz w:val="32"/>
          <w:szCs w:val="32"/>
        </w:rPr>
        <w:t>党的十</w:t>
      </w:r>
      <w:r>
        <w:rPr>
          <w:rFonts w:hint="eastAsia" w:ascii="仿宋" w:hAnsi="仿宋" w:eastAsia="仿宋"/>
          <w:sz w:val="32"/>
          <w:szCs w:val="32"/>
        </w:rPr>
        <w:t>八</w:t>
      </w:r>
      <w:r>
        <w:rPr>
          <w:rFonts w:ascii="仿宋" w:hAnsi="仿宋" w:eastAsia="仿宋"/>
          <w:sz w:val="32"/>
          <w:szCs w:val="32"/>
        </w:rPr>
        <w:t>大和十</w:t>
      </w:r>
      <w:r>
        <w:rPr>
          <w:rFonts w:hint="eastAsia" w:ascii="仿宋" w:hAnsi="仿宋" w:eastAsia="仿宋"/>
          <w:sz w:val="32"/>
          <w:szCs w:val="32"/>
        </w:rPr>
        <w:t>八</w:t>
      </w:r>
      <w:r>
        <w:rPr>
          <w:rFonts w:ascii="仿宋" w:hAnsi="仿宋" w:eastAsia="仿宋"/>
          <w:sz w:val="32"/>
          <w:szCs w:val="32"/>
        </w:rPr>
        <w:t>届</w:t>
      </w:r>
      <w:r>
        <w:rPr>
          <w:rFonts w:hint="eastAsia" w:ascii="仿宋" w:hAnsi="仿宋" w:eastAsia="仿宋"/>
          <w:sz w:val="32"/>
          <w:szCs w:val="32"/>
        </w:rPr>
        <w:t>三</w:t>
      </w:r>
      <w:r>
        <w:rPr>
          <w:rFonts w:ascii="仿宋" w:hAnsi="仿宋" w:eastAsia="仿宋"/>
          <w:sz w:val="32"/>
          <w:szCs w:val="32"/>
        </w:rPr>
        <w:t>中</w:t>
      </w:r>
      <w:r>
        <w:rPr>
          <w:rFonts w:hint="eastAsia" w:ascii="仿宋" w:hAnsi="仿宋" w:eastAsia="仿宋"/>
          <w:sz w:val="32"/>
          <w:szCs w:val="32"/>
        </w:rPr>
        <w:t>、四中、五中</w:t>
      </w:r>
      <w:r>
        <w:rPr>
          <w:rFonts w:ascii="仿宋" w:hAnsi="仿宋" w:eastAsia="仿宋"/>
          <w:sz w:val="32"/>
          <w:szCs w:val="32"/>
        </w:rPr>
        <w:t>全会精神，</w:t>
      </w:r>
      <w:r>
        <w:rPr>
          <w:rFonts w:hint="eastAsia" w:ascii="仿宋" w:hAnsi="仿宋" w:eastAsia="仿宋"/>
          <w:sz w:val="32"/>
          <w:szCs w:val="32"/>
        </w:rPr>
        <w:t>认真贯彻落实习近平总书记关于全面依法治国的重要论述，</w:t>
      </w:r>
      <w:r>
        <w:rPr>
          <w:rFonts w:ascii="仿宋" w:hAnsi="仿宋" w:eastAsia="仿宋"/>
          <w:sz w:val="32"/>
          <w:szCs w:val="32"/>
        </w:rPr>
        <w:t>以</w:t>
      </w:r>
      <w:r>
        <w:rPr>
          <w:rFonts w:hint="eastAsia" w:ascii="仿宋" w:hAnsi="仿宋" w:eastAsia="仿宋"/>
          <w:sz w:val="32"/>
          <w:szCs w:val="32"/>
        </w:rPr>
        <w:t>“法律进学校”</w:t>
      </w:r>
      <w:r>
        <w:rPr>
          <w:rFonts w:ascii="仿宋" w:hAnsi="仿宋" w:eastAsia="仿宋"/>
          <w:sz w:val="32"/>
          <w:szCs w:val="32"/>
        </w:rPr>
        <w:t>为主题，通过组织全省广大教师参与征文和教案征集活动，提升全省教师的法治素养，提高法治教育水平，</w:t>
      </w:r>
      <w:r>
        <w:rPr>
          <w:rFonts w:hint="eastAsia" w:ascii="仿宋" w:hAnsi="仿宋" w:eastAsia="仿宋"/>
          <w:sz w:val="32"/>
          <w:szCs w:val="32"/>
        </w:rPr>
        <w:t>促进全省教育系统学法用法教法，保障</w:t>
      </w:r>
      <w:r>
        <w:rPr>
          <w:rFonts w:ascii="仿宋" w:hAnsi="仿宋" w:eastAsia="仿宋"/>
          <w:sz w:val="32"/>
          <w:szCs w:val="32"/>
        </w:rPr>
        <w:t>青少年健康成长</w:t>
      </w:r>
      <w:r>
        <w:rPr>
          <w:rFonts w:hint="eastAsia" w:ascii="仿宋" w:hAnsi="仿宋" w:eastAsia="仿宋"/>
          <w:sz w:val="32"/>
          <w:szCs w:val="32"/>
        </w:rPr>
        <w:t>。</w:t>
      </w:r>
    </w:p>
    <w:p>
      <w:pPr>
        <w:ind w:firstLine="645"/>
        <w:rPr>
          <w:rFonts w:hint="eastAsia" w:eastAsia="黑体"/>
          <w:sz w:val="32"/>
          <w:szCs w:val="32"/>
        </w:rPr>
      </w:pPr>
      <w:r>
        <w:rPr>
          <w:rFonts w:hint="eastAsia" w:eastAsia="黑体"/>
          <w:sz w:val="32"/>
          <w:szCs w:val="32"/>
        </w:rPr>
        <w:t>二、征集项目和范围</w:t>
      </w:r>
    </w:p>
    <w:p>
      <w:pPr>
        <w:ind w:firstLine="645"/>
        <w:rPr>
          <w:rFonts w:hint="eastAsia" w:ascii="仿宋" w:hAnsi="仿宋" w:eastAsia="仿宋"/>
          <w:sz w:val="32"/>
          <w:szCs w:val="32"/>
        </w:rPr>
      </w:pPr>
      <w:r>
        <w:rPr>
          <w:rFonts w:ascii="仿宋" w:hAnsi="仿宋" w:eastAsia="仿宋"/>
          <w:sz w:val="32"/>
          <w:szCs w:val="32"/>
        </w:rPr>
        <w:t>面向全省教师征集“法治教育征文”和“法治教育教案”。</w:t>
      </w:r>
    </w:p>
    <w:p>
      <w:pPr>
        <w:ind w:firstLine="645"/>
        <w:rPr>
          <w:rFonts w:eastAsia="黑体"/>
          <w:sz w:val="32"/>
          <w:szCs w:val="32"/>
        </w:rPr>
      </w:pPr>
      <w:r>
        <w:rPr>
          <w:rFonts w:hint="eastAsia" w:eastAsia="黑体"/>
          <w:sz w:val="32"/>
          <w:szCs w:val="32"/>
        </w:rPr>
        <w:t>三</w:t>
      </w:r>
      <w:r>
        <w:rPr>
          <w:rFonts w:eastAsia="黑体"/>
          <w:sz w:val="32"/>
          <w:szCs w:val="32"/>
        </w:rPr>
        <w:t>、奖项设置</w:t>
      </w:r>
    </w:p>
    <w:p>
      <w:pPr>
        <w:ind w:firstLine="645"/>
        <w:rPr>
          <w:rFonts w:hint="eastAsia" w:ascii="仿宋" w:hAnsi="仿宋" w:eastAsia="仿宋"/>
          <w:sz w:val="32"/>
          <w:szCs w:val="32"/>
        </w:rPr>
      </w:pPr>
      <w:r>
        <w:rPr>
          <w:rFonts w:hint="eastAsia" w:ascii="仿宋" w:hAnsi="仿宋" w:eastAsia="仿宋"/>
          <w:sz w:val="32"/>
          <w:szCs w:val="32"/>
        </w:rPr>
        <w:t>1、法治教育征文：分</w:t>
      </w:r>
      <w:r>
        <w:rPr>
          <w:rFonts w:ascii="仿宋" w:hAnsi="仿宋" w:eastAsia="仿宋"/>
          <w:sz w:val="32"/>
          <w:szCs w:val="32"/>
        </w:rPr>
        <w:t>小学组，</w:t>
      </w:r>
      <w:r>
        <w:rPr>
          <w:rFonts w:hint="eastAsia" w:ascii="仿宋" w:hAnsi="仿宋" w:eastAsia="仿宋"/>
          <w:sz w:val="32"/>
          <w:szCs w:val="32"/>
        </w:rPr>
        <w:t>初、高</w:t>
      </w:r>
      <w:r>
        <w:rPr>
          <w:rFonts w:ascii="仿宋" w:hAnsi="仿宋" w:eastAsia="仿宋"/>
          <w:sz w:val="32"/>
          <w:szCs w:val="32"/>
        </w:rPr>
        <w:t>中组，职业学校组，大学组</w:t>
      </w:r>
      <w:r>
        <w:rPr>
          <w:rFonts w:hint="eastAsia" w:ascii="仿宋" w:hAnsi="仿宋" w:eastAsia="仿宋"/>
          <w:sz w:val="32"/>
          <w:szCs w:val="32"/>
        </w:rPr>
        <w:t>，各组</w:t>
      </w:r>
      <w:r>
        <w:rPr>
          <w:rFonts w:ascii="仿宋" w:hAnsi="仿宋" w:eastAsia="仿宋"/>
          <w:sz w:val="32"/>
          <w:szCs w:val="32"/>
        </w:rPr>
        <w:t>分别组织评选，</w:t>
      </w:r>
      <w:r>
        <w:rPr>
          <w:rFonts w:hint="eastAsia" w:ascii="仿宋" w:hAnsi="仿宋" w:eastAsia="仿宋"/>
          <w:sz w:val="32"/>
          <w:szCs w:val="32"/>
        </w:rPr>
        <w:t>分别</w:t>
      </w:r>
      <w:r>
        <w:rPr>
          <w:rFonts w:ascii="仿宋" w:hAnsi="仿宋" w:eastAsia="仿宋"/>
          <w:sz w:val="32"/>
          <w:szCs w:val="32"/>
        </w:rPr>
        <w:t>设一等奖</w:t>
      </w:r>
      <w:r>
        <w:rPr>
          <w:rFonts w:hint="eastAsia" w:ascii="仿宋" w:hAnsi="仿宋" w:eastAsia="仿宋"/>
          <w:sz w:val="32"/>
          <w:szCs w:val="32"/>
        </w:rPr>
        <w:t>30-50</w:t>
      </w:r>
      <w:r>
        <w:rPr>
          <w:rFonts w:ascii="仿宋" w:hAnsi="仿宋" w:eastAsia="仿宋"/>
          <w:sz w:val="32"/>
          <w:szCs w:val="32"/>
        </w:rPr>
        <w:t>名、二等奖</w:t>
      </w:r>
      <w:r>
        <w:rPr>
          <w:rFonts w:hint="eastAsia" w:ascii="仿宋" w:hAnsi="仿宋" w:eastAsia="仿宋"/>
          <w:sz w:val="32"/>
          <w:szCs w:val="32"/>
        </w:rPr>
        <w:t>50-80</w:t>
      </w:r>
      <w:r>
        <w:rPr>
          <w:rFonts w:ascii="仿宋" w:hAnsi="仿宋" w:eastAsia="仿宋"/>
          <w:sz w:val="32"/>
          <w:szCs w:val="32"/>
        </w:rPr>
        <w:t>名、三等奖</w:t>
      </w:r>
      <w:r>
        <w:rPr>
          <w:rFonts w:hint="eastAsia" w:ascii="仿宋" w:hAnsi="仿宋" w:eastAsia="仿宋"/>
          <w:sz w:val="32"/>
          <w:szCs w:val="32"/>
        </w:rPr>
        <w:t>80-150</w:t>
      </w:r>
      <w:r>
        <w:rPr>
          <w:rFonts w:ascii="仿宋" w:hAnsi="仿宋" w:eastAsia="仿宋"/>
          <w:sz w:val="32"/>
          <w:szCs w:val="32"/>
        </w:rPr>
        <w:t>名。</w:t>
      </w:r>
    </w:p>
    <w:p>
      <w:pPr>
        <w:ind w:firstLine="645"/>
        <w:rPr>
          <w:rFonts w:hint="eastAsia" w:ascii="仿宋" w:hAnsi="仿宋" w:eastAsia="仿宋"/>
          <w:sz w:val="32"/>
          <w:szCs w:val="32"/>
        </w:rPr>
      </w:pPr>
      <w:r>
        <w:rPr>
          <w:rFonts w:hint="eastAsia" w:ascii="仿宋" w:hAnsi="仿宋" w:eastAsia="仿宋"/>
          <w:sz w:val="32"/>
          <w:szCs w:val="32"/>
        </w:rPr>
        <w:t>2、法治教育教案：分</w:t>
      </w:r>
      <w:r>
        <w:rPr>
          <w:rFonts w:ascii="仿宋" w:hAnsi="仿宋" w:eastAsia="仿宋"/>
          <w:sz w:val="32"/>
          <w:szCs w:val="32"/>
        </w:rPr>
        <w:t>小学组，</w:t>
      </w:r>
      <w:r>
        <w:rPr>
          <w:rFonts w:hint="eastAsia" w:ascii="仿宋" w:hAnsi="仿宋" w:eastAsia="仿宋"/>
          <w:sz w:val="32"/>
          <w:szCs w:val="32"/>
        </w:rPr>
        <w:t>初、高</w:t>
      </w:r>
      <w:r>
        <w:rPr>
          <w:rFonts w:ascii="仿宋" w:hAnsi="仿宋" w:eastAsia="仿宋"/>
          <w:sz w:val="32"/>
          <w:szCs w:val="32"/>
        </w:rPr>
        <w:t>中组，职业学校组，大学组</w:t>
      </w:r>
      <w:r>
        <w:rPr>
          <w:rFonts w:hint="eastAsia" w:ascii="仿宋" w:hAnsi="仿宋" w:eastAsia="仿宋"/>
          <w:sz w:val="32"/>
          <w:szCs w:val="32"/>
        </w:rPr>
        <w:t>，各组</w:t>
      </w:r>
      <w:r>
        <w:rPr>
          <w:rFonts w:ascii="仿宋" w:hAnsi="仿宋" w:eastAsia="仿宋"/>
          <w:sz w:val="32"/>
          <w:szCs w:val="32"/>
        </w:rPr>
        <w:t>分别组织评选，</w:t>
      </w:r>
      <w:r>
        <w:rPr>
          <w:rFonts w:hint="eastAsia" w:ascii="仿宋" w:hAnsi="仿宋" w:eastAsia="仿宋"/>
          <w:sz w:val="32"/>
          <w:szCs w:val="32"/>
        </w:rPr>
        <w:t>分别</w:t>
      </w:r>
      <w:r>
        <w:rPr>
          <w:rFonts w:ascii="仿宋" w:hAnsi="仿宋" w:eastAsia="仿宋"/>
          <w:sz w:val="32"/>
          <w:szCs w:val="32"/>
        </w:rPr>
        <w:t>设一等奖</w:t>
      </w:r>
      <w:r>
        <w:rPr>
          <w:rFonts w:hint="eastAsia" w:ascii="仿宋" w:hAnsi="仿宋" w:eastAsia="仿宋"/>
          <w:sz w:val="32"/>
          <w:szCs w:val="32"/>
        </w:rPr>
        <w:t>30-50</w:t>
      </w:r>
      <w:r>
        <w:rPr>
          <w:rFonts w:ascii="仿宋" w:hAnsi="仿宋" w:eastAsia="仿宋"/>
          <w:sz w:val="32"/>
          <w:szCs w:val="32"/>
        </w:rPr>
        <w:t>名、二等奖</w:t>
      </w:r>
      <w:r>
        <w:rPr>
          <w:rFonts w:hint="eastAsia" w:ascii="仿宋" w:hAnsi="仿宋" w:eastAsia="仿宋"/>
          <w:sz w:val="32"/>
          <w:szCs w:val="32"/>
        </w:rPr>
        <w:t>50-80</w:t>
      </w:r>
      <w:r>
        <w:rPr>
          <w:rFonts w:ascii="仿宋" w:hAnsi="仿宋" w:eastAsia="仿宋"/>
          <w:sz w:val="32"/>
          <w:szCs w:val="32"/>
        </w:rPr>
        <w:t>名、三等奖</w:t>
      </w:r>
      <w:r>
        <w:rPr>
          <w:rFonts w:hint="eastAsia" w:ascii="仿宋" w:hAnsi="仿宋" w:eastAsia="仿宋"/>
          <w:sz w:val="32"/>
          <w:szCs w:val="32"/>
        </w:rPr>
        <w:t>80-150</w:t>
      </w:r>
      <w:r>
        <w:rPr>
          <w:rFonts w:ascii="仿宋" w:hAnsi="仿宋" w:eastAsia="仿宋"/>
          <w:sz w:val="32"/>
          <w:szCs w:val="32"/>
        </w:rPr>
        <w:t>名。</w:t>
      </w:r>
    </w:p>
    <w:p>
      <w:pPr>
        <w:ind w:firstLine="645"/>
        <w:rPr>
          <w:rFonts w:hint="eastAsia" w:ascii="仿宋" w:hAnsi="仿宋" w:eastAsia="仿宋"/>
          <w:sz w:val="32"/>
          <w:szCs w:val="32"/>
        </w:rPr>
      </w:pPr>
      <w:r>
        <w:rPr>
          <w:rFonts w:hint="eastAsia" w:ascii="仿宋" w:hAnsi="仿宋" w:eastAsia="仿宋"/>
          <w:sz w:val="32"/>
          <w:szCs w:val="32"/>
        </w:rPr>
        <w:t>3、优秀</w:t>
      </w:r>
      <w:r>
        <w:rPr>
          <w:rFonts w:ascii="仿宋" w:hAnsi="仿宋" w:eastAsia="仿宋"/>
          <w:sz w:val="32"/>
          <w:szCs w:val="32"/>
        </w:rPr>
        <w:t>组织奖</w:t>
      </w:r>
      <w:r>
        <w:rPr>
          <w:rFonts w:hint="eastAsia" w:ascii="仿宋" w:hAnsi="仿宋" w:eastAsia="仿宋"/>
          <w:sz w:val="32"/>
          <w:szCs w:val="32"/>
        </w:rPr>
        <w:t>20</w:t>
      </w:r>
      <w:r>
        <w:rPr>
          <w:rFonts w:ascii="仿宋" w:hAnsi="仿宋" w:eastAsia="仿宋"/>
          <w:sz w:val="32"/>
          <w:szCs w:val="32"/>
        </w:rPr>
        <w:t>个。</w:t>
      </w:r>
    </w:p>
    <w:p>
      <w:pPr>
        <w:ind w:firstLine="645"/>
        <w:rPr>
          <w:rFonts w:hint="eastAsia" w:ascii="仿宋" w:hAnsi="仿宋" w:eastAsia="仿宋"/>
          <w:sz w:val="32"/>
          <w:szCs w:val="32"/>
        </w:rPr>
      </w:pPr>
      <w:r>
        <w:rPr>
          <w:rFonts w:ascii="仿宋" w:hAnsi="仿宋" w:eastAsia="仿宋"/>
          <w:sz w:val="32"/>
          <w:szCs w:val="32"/>
        </w:rPr>
        <w:t>对于荣获相应奖项的教师颁发荣誉证书，荣获优秀组织奖的单位颁发奖牌。</w:t>
      </w:r>
    </w:p>
    <w:p>
      <w:pPr>
        <w:ind w:firstLine="645"/>
        <w:rPr>
          <w:rFonts w:hint="eastAsia" w:eastAsia="黑体"/>
          <w:sz w:val="32"/>
          <w:szCs w:val="32"/>
        </w:rPr>
      </w:pPr>
      <w:r>
        <w:rPr>
          <w:rFonts w:hint="eastAsia" w:eastAsia="黑体"/>
          <w:sz w:val="32"/>
          <w:szCs w:val="32"/>
        </w:rPr>
        <w:t>四</w:t>
      </w:r>
      <w:r>
        <w:rPr>
          <w:rFonts w:eastAsia="黑体"/>
          <w:sz w:val="32"/>
          <w:szCs w:val="32"/>
        </w:rPr>
        <w:t>、作品要求</w:t>
      </w:r>
    </w:p>
    <w:p>
      <w:pPr>
        <w:ind w:firstLine="645"/>
        <w:rPr>
          <w:rFonts w:hint="eastAsia" w:eastAsia="黑体"/>
          <w:sz w:val="32"/>
          <w:szCs w:val="32"/>
        </w:rPr>
      </w:pPr>
      <w:r>
        <w:rPr>
          <w:rFonts w:hint="eastAsia" w:eastAsia="黑体"/>
          <w:sz w:val="32"/>
          <w:szCs w:val="32"/>
        </w:rPr>
        <w:t>（一）</w:t>
      </w:r>
      <w:r>
        <w:rPr>
          <w:rFonts w:eastAsia="黑体"/>
          <w:sz w:val="32"/>
          <w:szCs w:val="32"/>
        </w:rPr>
        <w:t>征文主题</w:t>
      </w:r>
      <w:r>
        <w:rPr>
          <w:rFonts w:hint="eastAsia" w:eastAsia="黑体"/>
          <w:sz w:val="32"/>
          <w:szCs w:val="32"/>
        </w:rPr>
        <w:t>和</w:t>
      </w:r>
      <w:r>
        <w:rPr>
          <w:rFonts w:eastAsia="黑体"/>
          <w:sz w:val="32"/>
          <w:szCs w:val="32"/>
        </w:rPr>
        <w:t>内容</w:t>
      </w:r>
    </w:p>
    <w:p>
      <w:pPr>
        <w:ind w:firstLine="645"/>
        <w:rPr>
          <w:rFonts w:hint="eastAsia" w:ascii="仿宋" w:hAnsi="仿宋" w:eastAsia="仿宋"/>
          <w:sz w:val="32"/>
          <w:szCs w:val="32"/>
        </w:rPr>
      </w:pPr>
      <w:r>
        <w:rPr>
          <w:rFonts w:ascii="仿宋" w:hAnsi="仿宋" w:eastAsia="仿宋"/>
          <w:sz w:val="32"/>
          <w:szCs w:val="32"/>
        </w:rPr>
        <w:t>征文要以“尊法学法守法用法”为主题，</w:t>
      </w:r>
      <w:r>
        <w:rPr>
          <w:rFonts w:hint="eastAsia" w:ascii="仿宋" w:hAnsi="仿宋" w:eastAsia="仿宋"/>
          <w:sz w:val="32"/>
          <w:szCs w:val="32"/>
        </w:rPr>
        <w:t>紧密结合身边实际及对法治宣传教育工作的切身感受和深刻理解独立撰写。要突出法治，侧重法律对学校、师生个人的作用和影响。征文应主题鲜明、观点正确、举例恰当、言简意赅。作品体裁不限、字数一般在3000字以内。作品要</w:t>
      </w:r>
      <w:r>
        <w:rPr>
          <w:rFonts w:ascii="仿宋" w:hAnsi="仿宋" w:eastAsia="仿宋"/>
          <w:sz w:val="32"/>
          <w:szCs w:val="32"/>
        </w:rPr>
        <w:t>紧密结合学校特点，突出宣传《宪法》、《义务教育法》、《教育法》、《未成年人保护法》、《环境保护法》、《消防法》、《道路交通安全法》等方面</w:t>
      </w:r>
      <w:r>
        <w:rPr>
          <w:rFonts w:hint="eastAsia" w:ascii="仿宋" w:hAnsi="仿宋" w:eastAsia="仿宋"/>
          <w:sz w:val="32"/>
          <w:szCs w:val="32"/>
        </w:rPr>
        <w:t>的</w:t>
      </w:r>
      <w:r>
        <w:rPr>
          <w:rFonts w:ascii="仿宋" w:hAnsi="仿宋" w:eastAsia="仿宋"/>
          <w:sz w:val="32"/>
          <w:szCs w:val="32"/>
        </w:rPr>
        <w:t>法律法规。作者署名只能署1人。</w:t>
      </w:r>
    </w:p>
    <w:p>
      <w:pPr>
        <w:ind w:firstLine="645"/>
        <w:rPr>
          <w:rFonts w:hint="eastAsia" w:ascii="黑体" w:hAnsi="黑体" w:eastAsia="黑体"/>
          <w:sz w:val="32"/>
          <w:szCs w:val="32"/>
        </w:rPr>
      </w:pPr>
      <w:r>
        <w:rPr>
          <w:rFonts w:hint="eastAsia" w:ascii="黑体" w:hAnsi="黑体" w:eastAsia="黑体"/>
          <w:sz w:val="32"/>
          <w:szCs w:val="32"/>
        </w:rPr>
        <w:t>（二）教案创作参考标准</w:t>
      </w:r>
    </w:p>
    <w:p>
      <w:pPr>
        <w:ind w:firstLine="645"/>
        <w:rPr>
          <w:rFonts w:ascii="仿宋" w:hAnsi="仿宋" w:eastAsia="仿宋"/>
          <w:sz w:val="32"/>
          <w:szCs w:val="32"/>
        </w:rPr>
      </w:pPr>
      <w:r>
        <w:rPr>
          <w:rFonts w:ascii="仿宋" w:hAnsi="仿宋" w:eastAsia="仿宋"/>
          <w:sz w:val="32"/>
          <w:szCs w:val="32"/>
        </w:rPr>
        <w:t>1.教案要以课堂教学为阵地，将法治知识与学科教学有机结合起来，既要符合学生的年龄特点与知识水平，又要充分体现法治教育的渗透性。</w:t>
      </w:r>
    </w:p>
    <w:p>
      <w:pPr>
        <w:ind w:firstLine="645"/>
        <w:rPr>
          <w:rFonts w:ascii="仿宋" w:hAnsi="仿宋" w:eastAsia="仿宋"/>
          <w:sz w:val="32"/>
          <w:szCs w:val="32"/>
        </w:rPr>
      </w:pPr>
      <w:r>
        <w:rPr>
          <w:rFonts w:ascii="仿宋" w:hAnsi="仿宋" w:eastAsia="仿宋"/>
          <w:sz w:val="32"/>
          <w:szCs w:val="32"/>
        </w:rPr>
        <w:t>2.教案知识点主要包括《宪法》、《义务教育法》、《教育法》、《未成年人保护法》、《环境保护法》、《消防法》、《道路交通安全法》等与青少年健康成长密切相关的法律法规及国家基本法律。</w:t>
      </w:r>
    </w:p>
    <w:p>
      <w:pPr>
        <w:ind w:firstLine="645"/>
        <w:rPr>
          <w:rFonts w:ascii="仿宋" w:hAnsi="仿宋" w:eastAsia="仿宋"/>
          <w:sz w:val="32"/>
          <w:szCs w:val="32"/>
        </w:rPr>
      </w:pPr>
      <w:r>
        <w:rPr>
          <w:rFonts w:ascii="仿宋" w:hAnsi="仿宋" w:eastAsia="仿宋"/>
          <w:sz w:val="32"/>
          <w:szCs w:val="32"/>
        </w:rPr>
        <w:t>3.教案</w:t>
      </w:r>
      <w:r>
        <w:rPr>
          <w:rFonts w:hint="eastAsia" w:ascii="仿宋" w:hAnsi="仿宋" w:eastAsia="仿宋"/>
          <w:sz w:val="32"/>
          <w:szCs w:val="32"/>
        </w:rPr>
        <w:t>课时按照一节课（40分钟）设计，</w:t>
      </w:r>
      <w:r>
        <w:rPr>
          <w:rFonts w:ascii="仿宋" w:hAnsi="仿宋" w:eastAsia="仿宋"/>
          <w:sz w:val="32"/>
          <w:szCs w:val="32"/>
        </w:rPr>
        <w:t>主要内容包括教学目标、教学重难点、学情分析、教学过程、教学反思等。</w:t>
      </w:r>
    </w:p>
    <w:p>
      <w:pPr>
        <w:ind w:firstLine="645"/>
        <w:rPr>
          <w:rFonts w:hint="eastAsia" w:ascii="仿宋" w:hAnsi="仿宋" w:eastAsia="仿宋"/>
          <w:sz w:val="32"/>
          <w:szCs w:val="32"/>
        </w:rPr>
      </w:pPr>
      <w:r>
        <w:rPr>
          <w:rFonts w:ascii="仿宋" w:hAnsi="仿宋" w:eastAsia="仿宋"/>
          <w:sz w:val="32"/>
          <w:szCs w:val="32"/>
        </w:rPr>
        <w:t>4.教案必须是本人独立完成，不得抄袭。作者署名只能署1人。</w:t>
      </w:r>
    </w:p>
    <w:p>
      <w:pPr>
        <w:ind w:firstLine="645"/>
        <w:rPr>
          <w:rFonts w:hint="eastAsia" w:eastAsia="黑体"/>
          <w:sz w:val="32"/>
          <w:szCs w:val="32"/>
        </w:rPr>
      </w:pPr>
      <w:r>
        <w:rPr>
          <w:rFonts w:hint="eastAsia" w:eastAsia="黑体"/>
          <w:sz w:val="32"/>
          <w:szCs w:val="32"/>
        </w:rPr>
        <w:t>五</w:t>
      </w:r>
      <w:r>
        <w:rPr>
          <w:rFonts w:eastAsia="黑体"/>
          <w:sz w:val="32"/>
          <w:szCs w:val="32"/>
        </w:rPr>
        <w:t>、方法步骤</w:t>
      </w:r>
    </w:p>
    <w:p>
      <w:pPr>
        <w:ind w:firstLine="645"/>
        <w:rPr>
          <w:rFonts w:hint="eastAsia" w:ascii="仿宋" w:hAnsi="仿宋" w:eastAsia="仿宋"/>
          <w:sz w:val="32"/>
          <w:szCs w:val="32"/>
        </w:rPr>
      </w:pPr>
      <w:r>
        <w:rPr>
          <w:rFonts w:hint="eastAsia" w:ascii="仿宋" w:hAnsi="仿宋" w:eastAsia="仿宋"/>
          <w:sz w:val="32"/>
          <w:szCs w:val="32"/>
        </w:rPr>
        <w:t>此次征集工作从2016年4月开始，到12月结束，共分四个阶段进行。</w:t>
      </w:r>
    </w:p>
    <w:p>
      <w:pPr>
        <w:ind w:firstLine="645"/>
        <w:rPr>
          <w:rFonts w:hint="eastAsia" w:ascii="仿宋" w:hAnsi="仿宋" w:eastAsia="仿宋"/>
          <w:sz w:val="32"/>
          <w:szCs w:val="32"/>
        </w:rPr>
      </w:pPr>
      <w:r>
        <w:rPr>
          <w:rFonts w:ascii="仿宋" w:hAnsi="仿宋" w:eastAsia="仿宋"/>
          <w:sz w:val="32"/>
          <w:szCs w:val="32"/>
        </w:rPr>
        <w:t>第一阶段（组织申报）：</w:t>
      </w:r>
      <w:r>
        <w:rPr>
          <w:rFonts w:hint="eastAsia" w:ascii="仿宋" w:hAnsi="仿宋" w:eastAsia="仿宋"/>
          <w:sz w:val="32"/>
          <w:szCs w:val="32"/>
        </w:rPr>
        <w:t>2016年4月至6月底。各市司法局、教育局制定工作方案，组织开展征文和教案创作、遴选工作。各市司法局或教育局将征集到的征文和教案按照组别分类后，于6月30日前，统一将纸质文档（1份）和电子稿报省法制宣传教育领导小组办公室。</w:t>
      </w:r>
    </w:p>
    <w:p>
      <w:pPr>
        <w:ind w:firstLine="645"/>
        <w:rPr>
          <w:rFonts w:hint="eastAsia" w:ascii="仿宋" w:hAnsi="仿宋" w:eastAsia="仿宋"/>
          <w:sz w:val="32"/>
          <w:szCs w:val="32"/>
        </w:rPr>
      </w:pPr>
      <w:r>
        <w:rPr>
          <w:rFonts w:hint="eastAsia" w:ascii="仿宋" w:hAnsi="仿宋" w:eastAsia="仿宋"/>
          <w:sz w:val="32"/>
          <w:szCs w:val="32"/>
        </w:rPr>
        <w:t>省属高校由省教育厅负责通知，报送及遴选工作由各高校自行负责，省属各高校于6月30日前将纸质文档（1份）和电子稿报省法制宣传教育领导小组办公室。</w:t>
      </w:r>
    </w:p>
    <w:p>
      <w:pPr>
        <w:ind w:firstLine="645"/>
        <w:rPr>
          <w:rFonts w:hint="eastAsia" w:ascii="仿宋" w:hAnsi="仿宋" w:eastAsia="仿宋"/>
          <w:sz w:val="32"/>
          <w:szCs w:val="32"/>
        </w:rPr>
      </w:pPr>
      <w:r>
        <w:rPr>
          <w:rFonts w:ascii="仿宋" w:hAnsi="仿宋" w:eastAsia="仿宋"/>
          <w:sz w:val="32"/>
          <w:szCs w:val="32"/>
        </w:rPr>
        <w:t>第二阶段（专家评审）：2016年</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至9月。</w:t>
      </w:r>
      <w:r>
        <w:rPr>
          <w:rFonts w:ascii="仿宋" w:hAnsi="仿宋" w:eastAsia="仿宋"/>
          <w:sz w:val="32"/>
          <w:szCs w:val="32"/>
        </w:rPr>
        <w:t>组织专家组成评委会，</w:t>
      </w:r>
      <w:r>
        <w:rPr>
          <w:rFonts w:hint="eastAsia" w:ascii="仿宋" w:hAnsi="仿宋" w:eastAsia="仿宋"/>
          <w:sz w:val="32"/>
          <w:szCs w:val="32"/>
        </w:rPr>
        <w:t>对征文和教案进行评选。评选委员会由省司法厅、省教育厅、省法制宣传教育领导小组办公室有关领导、中小学校教师、大中专院校讲师教授等组成，按照</w:t>
      </w:r>
      <w:r>
        <w:rPr>
          <w:rFonts w:ascii="仿宋" w:hAnsi="仿宋" w:eastAsia="仿宋"/>
          <w:sz w:val="32"/>
          <w:szCs w:val="32"/>
        </w:rPr>
        <w:t>初评、复评、定评等</w:t>
      </w:r>
      <w:r>
        <w:rPr>
          <w:rFonts w:hint="eastAsia" w:ascii="仿宋" w:hAnsi="仿宋" w:eastAsia="仿宋"/>
          <w:sz w:val="32"/>
          <w:szCs w:val="32"/>
        </w:rPr>
        <w:t>程序</w:t>
      </w:r>
      <w:r>
        <w:rPr>
          <w:rFonts w:ascii="仿宋" w:hAnsi="仿宋" w:eastAsia="仿宋"/>
          <w:sz w:val="32"/>
          <w:szCs w:val="32"/>
        </w:rPr>
        <w:t>，</w:t>
      </w:r>
      <w:r>
        <w:rPr>
          <w:rFonts w:hint="eastAsia" w:ascii="仿宋" w:hAnsi="仿宋" w:eastAsia="仿宋"/>
          <w:sz w:val="32"/>
          <w:szCs w:val="32"/>
        </w:rPr>
        <w:t>对征集到的征文和教案进行评选。</w:t>
      </w:r>
    </w:p>
    <w:p>
      <w:pPr>
        <w:ind w:firstLine="645"/>
        <w:rPr>
          <w:rFonts w:hint="eastAsia" w:ascii="仿宋" w:hAnsi="仿宋" w:eastAsia="仿宋"/>
          <w:sz w:val="32"/>
          <w:szCs w:val="32"/>
        </w:rPr>
      </w:pPr>
      <w:r>
        <w:rPr>
          <w:rFonts w:hint="eastAsia" w:ascii="仿宋" w:hAnsi="仿宋" w:eastAsia="仿宋"/>
          <w:sz w:val="32"/>
          <w:szCs w:val="32"/>
        </w:rPr>
        <w:t>第三阶段（颁奖公布）：2016年9月至10月。对</w:t>
      </w:r>
      <w:r>
        <w:rPr>
          <w:rFonts w:ascii="仿宋" w:hAnsi="仿宋" w:eastAsia="仿宋"/>
          <w:sz w:val="32"/>
          <w:szCs w:val="32"/>
        </w:rPr>
        <w:t>获奖个人和单位</w:t>
      </w:r>
      <w:r>
        <w:rPr>
          <w:rFonts w:hint="eastAsia" w:ascii="仿宋" w:hAnsi="仿宋" w:eastAsia="仿宋"/>
          <w:sz w:val="32"/>
          <w:szCs w:val="32"/>
        </w:rPr>
        <w:t>通过</w:t>
      </w:r>
      <w:r>
        <w:rPr>
          <w:rFonts w:ascii="仿宋" w:hAnsi="仿宋" w:eastAsia="仿宋"/>
          <w:sz w:val="32"/>
          <w:szCs w:val="32"/>
        </w:rPr>
        <w:t>河北法治网、</w:t>
      </w:r>
      <w:r>
        <w:rPr>
          <w:rFonts w:hint="eastAsia" w:ascii="仿宋" w:hAnsi="仿宋" w:eastAsia="仿宋"/>
          <w:sz w:val="32"/>
          <w:szCs w:val="32"/>
        </w:rPr>
        <w:t>河北省教育厅网站、</w:t>
      </w:r>
      <w:r>
        <w:rPr>
          <w:rFonts w:ascii="仿宋" w:hAnsi="仿宋" w:eastAsia="仿宋"/>
          <w:sz w:val="32"/>
          <w:szCs w:val="32"/>
        </w:rPr>
        <w:t>河北法制报等新闻媒体公布</w:t>
      </w:r>
      <w:r>
        <w:rPr>
          <w:rFonts w:hint="eastAsia" w:ascii="仿宋" w:hAnsi="仿宋" w:eastAsia="仿宋"/>
          <w:sz w:val="32"/>
          <w:szCs w:val="32"/>
        </w:rPr>
        <w:t>，同时对部分优秀作品进行展示，并</w:t>
      </w:r>
      <w:r>
        <w:rPr>
          <w:rFonts w:ascii="仿宋" w:hAnsi="仿宋" w:eastAsia="仿宋"/>
          <w:sz w:val="32"/>
          <w:szCs w:val="32"/>
        </w:rPr>
        <w:t>适时组织颁奖活动。</w:t>
      </w:r>
    </w:p>
    <w:p>
      <w:pPr>
        <w:ind w:firstLine="645"/>
        <w:rPr>
          <w:rFonts w:hint="eastAsia" w:ascii="仿宋" w:hAnsi="仿宋" w:eastAsia="仿宋"/>
          <w:sz w:val="32"/>
          <w:szCs w:val="32"/>
        </w:rPr>
      </w:pPr>
      <w:r>
        <w:rPr>
          <w:rFonts w:hint="eastAsia" w:ascii="仿宋" w:hAnsi="仿宋" w:eastAsia="仿宋"/>
          <w:sz w:val="32"/>
          <w:szCs w:val="32"/>
        </w:rPr>
        <w:t>第四阶段（总结交流）：2016年11月至12月。省司法厅、省教育厅、省法宣办选择部分优秀征文、教案汇编成册，供全省教育系统学习借鉴。</w:t>
      </w:r>
    </w:p>
    <w:p>
      <w:pPr>
        <w:ind w:firstLine="645"/>
        <w:rPr>
          <w:rFonts w:hint="eastAsia" w:eastAsia="黑体"/>
          <w:sz w:val="32"/>
          <w:szCs w:val="32"/>
        </w:rPr>
      </w:pPr>
      <w:r>
        <w:rPr>
          <w:rFonts w:hint="eastAsia" w:eastAsia="黑体"/>
          <w:sz w:val="32"/>
          <w:szCs w:val="32"/>
        </w:rPr>
        <w:t>六、有关要求</w:t>
      </w:r>
    </w:p>
    <w:p>
      <w:pPr>
        <w:ind w:firstLine="645"/>
        <w:rPr>
          <w:rFonts w:hint="eastAsia" w:ascii="仿宋" w:hAnsi="仿宋" w:eastAsia="仿宋"/>
          <w:sz w:val="32"/>
          <w:szCs w:val="32"/>
        </w:rPr>
      </w:pPr>
      <w:r>
        <w:rPr>
          <w:rFonts w:hint="eastAsia" w:ascii="仿宋" w:hAnsi="仿宋" w:eastAsia="仿宋"/>
          <w:sz w:val="32"/>
          <w:szCs w:val="32"/>
        </w:rPr>
        <w:t>1、征文格式要求：所有推荐</w:t>
      </w:r>
      <w:r>
        <w:rPr>
          <w:rFonts w:ascii="仿宋" w:hAnsi="仿宋" w:eastAsia="仿宋"/>
          <w:sz w:val="32"/>
          <w:szCs w:val="32"/>
        </w:rPr>
        <w:t>作品</w:t>
      </w:r>
      <w:r>
        <w:rPr>
          <w:rFonts w:hint="eastAsia" w:ascii="仿宋" w:hAnsi="仿宋" w:eastAsia="仿宋"/>
          <w:sz w:val="32"/>
          <w:szCs w:val="32"/>
        </w:rPr>
        <w:t>要求使</w:t>
      </w:r>
      <w:r>
        <w:rPr>
          <w:rFonts w:ascii="仿宋" w:hAnsi="仿宋" w:eastAsia="仿宋"/>
          <w:sz w:val="32"/>
          <w:szCs w:val="32"/>
        </w:rPr>
        <w:t>用A4纸打印、装订</w:t>
      </w:r>
      <w:r>
        <w:rPr>
          <w:rFonts w:hint="eastAsia" w:ascii="仿宋" w:hAnsi="仿宋" w:eastAsia="仿宋"/>
          <w:sz w:val="32"/>
          <w:szCs w:val="32"/>
        </w:rPr>
        <w:t>。主标题为宋体，小二号，加粗，居中。学校、作者为楷体，小三号，居右，位于主标题下方。正文为仿宋体，三号。一级标题为黑体，三号；二级标题为楷体加粗，三号。引文需注明出处。学校名称要使用全称。文后附作者联系电话、电子邮箱。作品要加盖学校公章。</w:t>
      </w:r>
    </w:p>
    <w:p>
      <w:pPr>
        <w:ind w:firstLine="645"/>
        <w:rPr>
          <w:rFonts w:hint="eastAsia" w:ascii="仿宋" w:hAnsi="仿宋" w:eastAsia="仿宋"/>
          <w:sz w:val="32"/>
          <w:szCs w:val="32"/>
        </w:rPr>
      </w:pPr>
      <w:r>
        <w:rPr>
          <w:rFonts w:hint="eastAsia" w:ascii="仿宋" w:hAnsi="仿宋" w:eastAsia="仿宋"/>
          <w:sz w:val="32"/>
          <w:szCs w:val="32"/>
        </w:rPr>
        <w:t>2、教案格式要求（见附件3样表）：</w:t>
      </w:r>
      <w:r>
        <w:rPr>
          <w:rFonts w:ascii="仿宋" w:hAnsi="仿宋" w:eastAsia="仿宋"/>
          <w:sz w:val="32"/>
          <w:szCs w:val="32"/>
        </w:rPr>
        <w:t>作品</w:t>
      </w:r>
      <w:r>
        <w:rPr>
          <w:rFonts w:hint="eastAsia" w:ascii="仿宋" w:hAnsi="仿宋" w:eastAsia="仿宋"/>
          <w:sz w:val="32"/>
          <w:szCs w:val="32"/>
        </w:rPr>
        <w:t>要求使</w:t>
      </w:r>
      <w:r>
        <w:rPr>
          <w:rFonts w:ascii="仿宋" w:hAnsi="仿宋" w:eastAsia="仿宋"/>
          <w:sz w:val="32"/>
          <w:szCs w:val="32"/>
        </w:rPr>
        <w:t>用A4纸打印、</w:t>
      </w:r>
      <w:r>
        <w:rPr>
          <w:rFonts w:hint="eastAsia" w:ascii="仿宋" w:hAnsi="仿宋" w:eastAsia="仿宋"/>
          <w:sz w:val="32"/>
          <w:szCs w:val="32"/>
        </w:rPr>
        <w:t>左</w:t>
      </w:r>
      <w:r>
        <w:rPr>
          <w:rFonts w:ascii="仿宋" w:hAnsi="仿宋" w:eastAsia="仿宋"/>
          <w:sz w:val="32"/>
          <w:szCs w:val="32"/>
        </w:rPr>
        <w:t>装订，</w:t>
      </w:r>
      <w:r>
        <w:rPr>
          <w:rFonts w:hint="eastAsia" w:ascii="仿宋" w:hAnsi="仿宋" w:eastAsia="仿宋"/>
          <w:sz w:val="32"/>
          <w:szCs w:val="32"/>
        </w:rPr>
        <w:t>页边距上下2.5厘米，左3厘米，右2.5厘米，单倍行距，正文字体为五号宋体。作品要加盖学校公章。</w:t>
      </w:r>
    </w:p>
    <w:p>
      <w:pPr>
        <w:ind w:firstLine="645"/>
        <w:rPr>
          <w:rFonts w:hint="eastAsia" w:ascii="仿宋" w:hAnsi="仿宋" w:eastAsia="仿宋"/>
          <w:sz w:val="32"/>
          <w:szCs w:val="32"/>
        </w:rPr>
      </w:pPr>
      <w:r>
        <w:rPr>
          <w:rFonts w:hint="eastAsia" w:ascii="仿宋" w:hAnsi="仿宋" w:eastAsia="仿宋"/>
          <w:sz w:val="32"/>
          <w:szCs w:val="32"/>
        </w:rPr>
        <w:t>3、各地各单位要严肃对待征文、教案征集活动，慎重遴选稿件，防止抄袭，在评选过程中发现抄袭的，取消其参评资格，被评为奖项的作品取消其所获奖项，并酌情通报。</w:t>
      </w:r>
    </w:p>
    <w:p>
      <w:pPr>
        <w:ind w:firstLine="645"/>
        <w:rPr>
          <w:rFonts w:hint="eastAsia" w:ascii="仿宋" w:hAnsi="仿宋" w:eastAsia="仿宋"/>
          <w:sz w:val="32"/>
          <w:szCs w:val="32"/>
        </w:rPr>
      </w:pPr>
      <w:r>
        <w:rPr>
          <w:rFonts w:hint="eastAsia" w:ascii="仿宋" w:hAnsi="仿宋" w:eastAsia="仿宋"/>
          <w:sz w:val="32"/>
          <w:szCs w:val="32"/>
        </w:rPr>
        <w:t>4、报送</w:t>
      </w:r>
      <w:r>
        <w:rPr>
          <w:rFonts w:ascii="仿宋" w:hAnsi="仿宋" w:eastAsia="仿宋"/>
          <w:sz w:val="32"/>
          <w:szCs w:val="32"/>
        </w:rPr>
        <w:t>地址：石家庄市城角街611号，省</w:t>
      </w:r>
      <w:r>
        <w:rPr>
          <w:rFonts w:hint="eastAsia" w:ascii="仿宋" w:hAnsi="仿宋" w:eastAsia="仿宋"/>
          <w:sz w:val="32"/>
          <w:szCs w:val="32"/>
        </w:rPr>
        <w:t>法制宣传教育领导小组办公室，</w:t>
      </w:r>
      <w:r>
        <w:rPr>
          <w:rFonts w:ascii="仿宋" w:hAnsi="仿宋" w:eastAsia="仿宋"/>
          <w:sz w:val="32"/>
          <w:szCs w:val="32"/>
        </w:rPr>
        <w:t>邮编：050081，</w:t>
      </w:r>
      <w:r>
        <w:rPr>
          <w:rFonts w:hint="eastAsia" w:ascii="仿宋" w:hAnsi="仿宋" w:eastAsia="仿宋"/>
          <w:sz w:val="32"/>
          <w:szCs w:val="32"/>
        </w:rPr>
        <w:t>活动专用信箱：HBSFXB</w:t>
      </w:r>
      <w:r>
        <w:rPr>
          <w:rFonts w:ascii="仿宋" w:hAnsi="仿宋" w:eastAsia="仿宋"/>
          <w:sz w:val="32"/>
          <w:szCs w:val="32"/>
        </w:rPr>
        <w:fldChar w:fldCharType="begin"/>
      </w:r>
      <w:r>
        <w:rPr>
          <w:rFonts w:ascii="仿宋" w:hAnsi="仿宋" w:eastAsia="仿宋"/>
          <w:sz w:val="32"/>
          <w:szCs w:val="32"/>
        </w:rPr>
        <w:instrText xml:space="preserve"> HYPERLINK "mailto:falvgushi@163.com" </w:instrText>
      </w:r>
      <w:r>
        <w:rPr>
          <w:rFonts w:ascii="仿宋" w:hAnsi="仿宋" w:eastAsia="仿宋"/>
          <w:sz w:val="32"/>
          <w:szCs w:val="32"/>
        </w:rPr>
        <w:fldChar w:fldCharType="separate"/>
      </w:r>
      <w:r>
        <w:rPr>
          <w:rFonts w:ascii="仿宋" w:hAnsi="仿宋" w:eastAsia="仿宋"/>
          <w:sz w:val="32"/>
          <w:szCs w:val="32"/>
        </w:rPr>
        <w:t>@163.</w:t>
      </w:r>
      <w:r>
        <w:rPr>
          <w:rFonts w:hint="eastAsia" w:ascii="仿宋" w:hAnsi="仿宋" w:eastAsia="仿宋"/>
          <w:sz w:val="32"/>
          <w:szCs w:val="32"/>
        </w:rPr>
        <w:t>C</w:t>
      </w:r>
      <w:r>
        <w:rPr>
          <w:rFonts w:ascii="仿宋" w:hAnsi="仿宋" w:eastAsia="仿宋"/>
          <w:sz w:val="32"/>
          <w:szCs w:val="32"/>
        </w:rPr>
        <w:fldChar w:fldCharType="end"/>
      </w:r>
      <w:r>
        <w:rPr>
          <w:rFonts w:hint="eastAsia" w:ascii="仿宋" w:hAnsi="仿宋" w:eastAsia="仿宋"/>
          <w:sz w:val="32"/>
          <w:szCs w:val="32"/>
        </w:rPr>
        <w:t>OM。</w:t>
      </w:r>
    </w:p>
    <w:p>
      <w:pPr>
        <w:ind w:firstLine="645"/>
        <w:rPr>
          <w:rFonts w:eastAsia="黑体"/>
          <w:sz w:val="32"/>
          <w:szCs w:val="32"/>
        </w:rPr>
      </w:pPr>
      <w:r>
        <w:rPr>
          <w:rFonts w:hint="eastAsia" w:eastAsia="黑体"/>
          <w:sz w:val="32"/>
          <w:szCs w:val="32"/>
        </w:rPr>
        <w:t>六</w:t>
      </w:r>
      <w:r>
        <w:rPr>
          <w:rFonts w:eastAsia="黑体"/>
          <w:sz w:val="32"/>
          <w:szCs w:val="32"/>
        </w:rPr>
        <w:t>、组织领导</w:t>
      </w:r>
    </w:p>
    <w:p>
      <w:pPr>
        <w:ind w:firstLine="645"/>
        <w:rPr>
          <w:rFonts w:hint="eastAsia" w:ascii="仿宋" w:hAnsi="仿宋" w:eastAsia="仿宋"/>
          <w:sz w:val="32"/>
          <w:szCs w:val="32"/>
        </w:rPr>
      </w:pPr>
      <w:r>
        <w:rPr>
          <w:rFonts w:hint="eastAsia" w:ascii="仿宋" w:hAnsi="仿宋" w:eastAsia="仿宋"/>
          <w:sz w:val="32"/>
          <w:szCs w:val="32"/>
        </w:rPr>
        <w:t>省司法厅、省教育厅、省法制宣传教育领导小组办公室</w:t>
      </w:r>
      <w:r>
        <w:rPr>
          <w:rFonts w:ascii="仿宋" w:hAnsi="仿宋" w:eastAsia="仿宋"/>
          <w:sz w:val="32"/>
          <w:szCs w:val="32"/>
        </w:rPr>
        <w:t>成立</w:t>
      </w:r>
      <w:r>
        <w:rPr>
          <w:rFonts w:hint="eastAsia" w:ascii="仿宋" w:hAnsi="仿宋" w:eastAsia="仿宋"/>
          <w:sz w:val="32"/>
          <w:szCs w:val="32"/>
        </w:rPr>
        <w:t>全省教师法治教育征文和法治教育教案评选工作领导小组，领导小组办公室设在省法制宣传教育领导小组办公室，</w:t>
      </w:r>
      <w:r>
        <w:rPr>
          <w:rFonts w:ascii="仿宋" w:hAnsi="仿宋" w:eastAsia="仿宋"/>
          <w:sz w:val="32"/>
          <w:szCs w:val="32"/>
        </w:rPr>
        <w:t>负责</w:t>
      </w:r>
      <w:r>
        <w:rPr>
          <w:rFonts w:hint="eastAsia" w:ascii="仿宋" w:hAnsi="仿宋" w:eastAsia="仿宋"/>
          <w:sz w:val="32"/>
          <w:szCs w:val="32"/>
        </w:rPr>
        <w:t>活动的</w:t>
      </w:r>
      <w:r>
        <w:rPr>
          <w:rFonts w:ascii="仿宋" w:hAnsi="仿宋" w:eastAsia="仿宋"/>
          <w:sz w:val="32"/>
          <w:szCs w:val="32"/>
        </w:rPr>
        <w:t>组织协调</w:t>
      </w:r>
      <w:r>
        <w:rPr>
          <w:rFonts w:hint="eastAsia" w:ascii="仿宋" w:hAnsi="仿宋" w:eastAsia="仿宋"/>
          <w:sz w:val="32"/>
          <w:szCs w:val="32"/>
        </w:rPr>
        <w:t>、作品收集、</w:t>
      </w:r>
      <w:r>
        <w:rPr>
          <w:rFonts w:ascii="仿宋" w:hAnsi="仿宋" w:eastAsia="仿宋"/>
          <w:sz w:val="32"/>
          <w:szCs w:val="32"/>
        </w:rPr>
        <w:t>评选</w:t>
      </w:r>
      <w:r>
        <w:rPr>
          <w:rFonts w:hint="eastAsia" w:ascii="仿宋" w:hAnsi="仿宋" w:eastAsia="仿宋"/>
          <w:sz w:val="32"/>
          <w:szCs w:val="32"/>
        </w:rPr>
        <w:t>、证书奖牌制作</w:t>
      </w:r>
      <w:r>
        <w:rPr>
          <w:rFonts w:ascii="仿宋" w:hAnsi="仿宋" w:eastAsia="仿宋"/>
          <w:sz w:val="32"/>
          <w:szCs w:val="32"/>
        </w:rPr>
        <w:t>等工作。</w:t>
      </w:r>
    </w:p>
    <w:p>
      <w:pPr>
        <w:ind w:firstLine="645"/>
        <w:rPr>
          <w:rFonts w:hint="eastAsia" w:ascii="仿宋" w:hAnsi="仿宋" w:eastAsia="仿宋"/>
          <w:sz w:val="32"/>
          <w:szCs w:val="32"/>
        </w:rPr>
      </w:pPr>
      <w:r>
        <w:rPr>
          <w:rFonts w:ascii="仿宋" w:hAnsi="仿宋" w:eastAsia="仿宋"/>
          <w:sz w:val="32"/>
          <w:szCs w:val="32"/>
        </w:rPr>
        <w:t>各级各类学校要积极组织学校教师参与征文和教案征集活动</w:t>
      </w:r>
      <w:r>
        <w:rPr>
          <w:rFonts w:hint="eastAsia" w:ascii="仿宋" w:hAnsi="仿宋" w:eastAsia="仿宋"/>
          <w:sz w:val="32"/>
          <w:szCs w:val="32"/>
        </w:rPr>
        <w:t>，要</w:t>
      </w:r>
      <w:r>
        <w:rPr>
          <w:rFonts w:ascii="仿宋" w:hAnsi="仿宋" w:eastAsia="仿宋"/>
          <w:sz w:val="32"/>
          <w:szCs w:val="32"/>
        </w:rPr>
        <w:t>以活动为契机，集中开展各类法治宣传教育活动，提升教师法律素质，增强青少年学生</w:t>
      </w:r>
      <w:r>
        <w:rPr>
          <w:rFonts w:hint="eastAsia" w:ascii="仿宋" w:hAnsi="仿宋" w:eastAsia="仿宋"/>
          <w:sz w:val="32"/>
          <w:szCs w:val="32"/>
        </w:rPr>
        <w:t>法治</w:t>
      </w:r>
      <w:r>
        <w:rPr>
          <w:rFonts w:ascii="仿宋" w:hAnsi="仿宋" w:eastAsia="仿宋"/>
          <w:sz w:val="32"/>
          <w:szCs w:val="32"/>
        </w:rPr>
        <w:t>观念，</w:t>
      </w:r>
      <w:r>
        <w:rPr>
          <w:rFonts w:hint="eastAsia" w:ascii="仿宋" w:hAnsi="仿宋" w:eastAsia="仿宋"/>
          <w:sz w:val="32"/>
          <w:szCs w:val="32"/>
        </w:rPr>
        <w:t>促进</w:t>
      </w:r>
      <w:r>
        <w:rPr>
          <w:rFonts w:ascii="仿宋" w:hAnsi="仿宋" w:eastAsia="仿宋"/>
          <w:sz w:val="32"/>
          <w:szCs w:val="32"/>
        </w:rPr>
        <w:t>青少年学生</w:t>
      </w:r>
      <w:r>
        <w:rPr>
          <w:rFonts w:hint="eastAsia" w:ascii="仿宋" w:hAnsi="仿宋" w:eastAsia="仿宋"/>
          <w:sz w:val="32"/>
          <w:szCs w:val="32"/>
        </w:rPr>
        <w:t>健康成长</w:t>
      </w:r>
      <w:r>
        <w:rPr>
          <w:rFonts w:ascii="仿宋" w:hAnsi="仿宋" w:eastAsia="仿宋"/>
          <w:sz w:val="32"/>
          <w:szCs w:val="32"/>
        </w:rPr>
        <w:t>。</w:t>
      </w:r>
    </w:p>
    <w:p>
      <w:pPr>
        <w:ind w:firstLine="645"/>
        <w:rPr>
          <w:rFonts w:hint="eastAsia" w:ascii="仿宋" w:hAnsi="仿宋" w:eastAsia="仿宋"/>
          <w:sz w:val="32"/>
          <w:szCs w:val="32"/>
        </w:rPr>
      </w:pPr>
    </w:p>
    <w:p>
      <w:pPr>
        <w:ind w:firstLine="645"/>
        <w:rPr>
          <w:rFonts w:ascii="仿宋" w:hAnsi="仿宋" w:eastAsia="仿宋"/>
          <w:sz w:val="32"/>
          <w:szCs w:val="32"/>
        </w:rPr>
      </w:pPr>
      <w:r>
        <w:rPr>
          <w:rFonts w:ascii="仿宋" w:hAnsi="仿宋" w:eastAsia="仿宋"/>
          <w:sz w:val="32"/>
          <w:szCs w:val="32"/>
        </w:rPr>
        <w:t>联系人：安宏基</w:t>
      </w:r>
      <w:r>
        <w:rPr>
          <w:rFonts w:hint="eastAsia" w:ascii="仿宋" w:hAnsi="仿宋" w:eastAsia="仿宋"/>
          <w:sz w:val="32"/>
          <w:szCs w:val="32"/>
        </w:rPr>
        <w:t xml:space="preserve">  李建伟</w:t>
      </w:r>
      <w:r>
        <w:rPr>
          <w:rFonts w:ascii="仿宋" w:hAnsi="仿宋" w:eastAsia="仿宋"/>
          <w:sz w:val="32"/>
          <w:szCs w:val="32"/>
        </w:rPr>
        <w:t xml:space="preserve">  省</w:t>
      </w:r>
      <w:r>
        <w:rPr>
          <w:rFonts w:hint="eastAsia" w:ascii="仿宋" w:hAnsi="仿宋" w:eastAsia="仿宋"/>
          <w:sz w:val="32"/>
          <w:szCs w:val="32"/>
        </w:rPr>
        <w:t>法制宣传教育领导小组办公室</w:t>
      </w:r>
    </w:p>
    <w:p>
      <w:pPr>
        <w:ind w:firstLine="645"/>
        <w:rPr>
          <w:rFonts w:ascii="仿宋" w:hAnsi="仿宋" w:eastAsia="仿宋"/>
          <w:sz w:val="32"/>
          <w:szCs w:val="32"/>
        </w:rPr>
      </w:pPr>
      <w:r>
        <w:rPr>
          <w:rFonts w:ascii="仿宋" w:hAnsi="仿宋" w:eastAsia="仿宋"/>
          <w:sz w:val="32"/>
          <w:szCs w:val="32"/>
        </w:rPr>
        <w:t>联系电话：0311—88607576</w:t>
      </w:r>
    </w:p>
    <w:p>
      <w:pPr/>
    </w:p>
    <w:p>
      <w:pPr/>
    </w:p>
    <w:p>
      <w:pPr/>
    </w:p>
    <w:p>
      <w:pPr/>
    </w:p>
    <w:p>
      <w:pPr/>
    </w:p>
    <w:p>
      <w:pPr/>
    </w:p>
    <w:p>
      <w:pPr/>
    </w:p>
    <w:p>
      <w:pPr/>
    </w:p>
    <w:p>
      <w:pPr/>
    </w:p>
    <w:p>
      <w:pPr/>
    </w:p>
    <w:p>
      <w:pPr/>
    </w:p>
    <w:p>
      <w:pPr/>
    </w:p>
    <w:p>
      <w:pPr/>
    </w:p>
    <w:p>
      <w:pPr/>
    </w:p>
    <w:p>
      <w:pPr/>
    </w:p>
    <w:p>
      <w:pPr/>
    </w:p>
    <w:p>
      <w:pPr/>
    </w:p>
    <w:p>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附件2</w:t>
      </w:r>
    </w:p>
    <w:p>
      <w:pPr>
        <w:jc w:val="center"/>
        <w:rPr>
          <w:rFonts w:hint="eastAsia" w:hAnsi="宋体"/>
          <w:b/>
          <w:sz w:val="36"/>
          <w:szCs w:val="36"/>
        </w:rPr>
      </w:pPr>
      <w:r>
        <w:rPr>
          <w:rFonts w:hint="eastAsia" w:hAnsi="宋体"/>
          <w:b/>
          <w:sz w:val="36"/>
          <w:szCs w:val="36"/>
        </w:rPr>
        <w:t>全省教师法治教育征文和法治教育教案</w:t>
      </w:r>
    </w:p>
    <w:p>
      <w:pPr>
        <w:jc w:val="center"/>
        <w:rPr>
          <w:rFonts w:hint="eastAsia" w:hAnsi="宋体"/>
          <w:b/>
          <w:sz w:val="36"/>
          <w:szCs w:val="36"/>
        </w:rPr>
      </w:pPr>
      <w:r>
        <w:rPr>
          <w:rFonts w:hint="eastAsia" w:hAnsi="宋体"/>
          <w:b/>
          <w:sz w:val="36"/>
          <w:szCs w:val="36"/>
        </w:rPr>
        <w:t>评选工作领导小组成员名单</w:t>
      </w:r>
    </w:p>
    <w:p>
      <w:pPr>
        <w:rPr>
          <w:rFonts w:hint="eastAsia" w:eastAsia="仿宋_GB2312"/>
          <w:sz w:val="32"/>
          <w:szCs w:val="32"/>
        </w:rPr>
      </w:pPr>
    </w:p>
    <w:p>
      <w:pPr>
        <w:ind w:firstLine="645"/>
        <w:rPr>
          <w:rFonts w:ascii="仿宋" w:hAnsi="仿宋" w:eastAsia="仿宋"/>
          <w:sz w:val="32"/>
          <w:szCs w:val="32"/>
        </w:rPr>
      </w:pPr>
      <w:r>
        <w:rPr>
          <w:rFonts w:hint="eastAsia" w:ascii="仿宋" w:hAnsi="仿宋" w:eastAsia="仿宋"/>
          <w:sz w:val="32"/>
          <w:szCs w:val="32"/>
        </w:rPr>
        <w:t>组</w:t>
      </w:r>
      <w:r>
        <w:rPr>
          <w:rFonts w:ascii="仿宋" w:hAnsi="仿宋" w:eastAsia="仿宋"/>
          <w:sz w:val="32"/>
          <w:szCs w:val="32"/>
        </w:rPr>
        <w:t xml:space="preserve">  </w:t>
      </w:r>
      <w:r>
        <w:rPr>
          <w:rFonts w:hint="eastAsia" w:ascii="仿宋" w:hAnsi="仿宋" w:eastAsia="仿宋"/>
          <w:sz w:val="32"/>
          <w:szCs w:val="32"/>
        </w:rPr>
        <w:t>长：</w:t>
      </w:r>
    </w:p>
    <w:p>
      <w:pPr>
        <w:ind w:firstLine="645"/>
        <w:rPr>
          <w:rFonts w:ascii="仿宋" w:hAnsi="仿宋" w:eastAsia="仿宋"/>
          <w:sz w:val="32"/>
          <w:szCs w:val="32"/>
        </w:rPr>
      </w:pPr>
      <w:r>
        <w:rPr>
          <w:rFonts w:hint="eastAsia" w:ascii="仿宋" w:hAnsi="仿宋" w:eastAsia="仿宋"/>
          <w:sz w:val="32"/>
          <w:szCs w:val="32"/>
        </w:rPr>
        <w:t>穆思山</w:t>
      </w:r>
      <w:r>
        <w:rPr>
          <w:rFonts w:ascii="仿宋" w:hAnsi="仿宋" w:eastAsia="仿宋"/>
          <w:sz w:val="32"/>
          <w:szCs w:val="32"/>
        </w:rPr>
        <w:t xml:space="preserve">  </w:t>
      </w:r>
      <w:r>
        <w:rPr>
          <w:rFonts w:hint="eastAsia" w:ascii="仿宋" w:hAnsi="仿宋" w:eastAsia="仿宋"/>
          <w:sz w:val="32"/>
          <w:szCs w:val="32"/>
        </w:rPr>
        <w:t>省司法厅厅长、省法宣办主任</w:t>
      </w:r>
    </w:p>
    <w:p>
      <w:pPr>
        <w:ind w:firstLine="645"/>
        <w:rPr>
          <w:rFonts w:ascii="仿宋" w:hAnsi="仿宋" w:eastAsia="仿宋"/>
          <w:sz w:val="32"/>
          <w:szCs w:val="32"/>
        </w:rPr>
      </w:pPr>
      <w:r>
        <w:rPr>
          <w:rFonts w:hint="eastAsia" w:ascii="仿宋" w:hAnsi="仿宋" w:eastAsia="仿宋"/>
          <w:sz w:val="32"/>
          <w:szCs w:val="32"/>
        </w:rPr>
        <w:t>副组长：</w:t>
      </w:r>
    </w:p>
    <w:p>
      <w:pPr>
        <w:ind w:firstLine="645"/>
        <w:rPr>
          <w:rFonts w:ascii="仿宋" w:hAnsi="仿宋" w:eastAsia="仿宋"/>
          <w:sz w:val="32"/>
          <w:szCs w:val="32"/>
        </w:rPr>
      </w:pPr>
      <w:r>
        <w:rPr>
          <w:rFonts w:hint="eastAsia" w:ascii="仿宋" w:hAnsi="仿宋" w:eastAsia="仿宋"/>
          <w:sz w:val="32"/>
          <w:szCs w:val="32"/>
        </w:rPr>
        <w:t>梁洪杰</w:t>
      </w:r>
      <w:r>
        <w:rPr>
          <w:rFonts w:ascii="仿宋" w:hAnsi="仿宋" w:eastAsia="仿宋"/>
          <w:sz w:val="32"/>
          <w:szCs w:val="32"/>
        </w:rPr>
        <w:t xml:space="preserve">  </w:t>
      </w:r>
      <w:r>
        <w:rPr>
          <w:rFonts w:hint="eastAsia" w:ascii="仿宋" w:hAnsi="仿宋" w:eastAsia="仿宋"/>
          <w:sz w:val="32"/>
          <w:szCs w:val="32"/>
        </w:rPr>
        <w:t>省司法厅副厅长、省法宣办副主任</w:t>
      </w:r>
    </w:p>
    <w:p>
      <w:pPr>
        <w:ind w:firstLine="640" w:firstLineChars="200"/>
        <w:rPr>
          <w:rFonts w:ascii="仿宋" w:hAnsi="仿宋" w:eastAsia="仿宋"/>
          <w:sz w:val="32"/>
          <w:szCs w:val="32"/>
        </w:rPr>
      </w:pPr>
      <w:r>
        <w:rPr>
          <w:rFonts w:hint="eastAsia" w:ascii="仿宋" w:hAnsi="仿宋" w:eastAsia="仿宋"/>
          <w:sz w:val="32"/>
          <w:szCs w:val="32"/>
        </w:rPr>
        <w:t>杨  勇  省教育厅党组成员、省教育考试院院长</w:t>
      </w:r>
    </w:p>
    <w:p>
      <w:pPr>
        <w:ind w:firstLine="645"/>
        <w:rPr>
          <w:rFonts w:hint="eastAsia" w:ascii="仿宋" w:hAnsi="仿宋" w:eastAsia="仿宋"/>
          <w:sz w:val="32"/>
          <w:szCs w:val="32"/>
        </w:rPr>
      </w:pPr>
      <w:r>
        <w:rPr>
          <w:rFonts w:hint="eastAsia" w:ascii="仿宋" w:hAnsi="仿宋" w:eastAsia="仿宋"/>
          <w:sz w:val="32"/>
          <w:szCs w:val="32"/>
        </w:rPr>
        <w:t>成</w:t>
      </w:r>
      <w:r>
        <w:rPr>
          <w:rFonts w:ascii="仿宋" w:hAnsi="仿宋" w:eastAsia="仿宋"/>
          <w:sz w:val="32"/>
          <w:szCs w:val="32"/>
        </w:rPr>
        <w:t xml:space="preserve">  </w:t>
      </w:r>
      <w:r>
        <w:rPr>
          <w:rFonts w:hint="eastAsia" w:ascii="仿宋" w:hAnsi="仿宋" w:eastAsia="仿宋"/>
          <w:sz w:val="32"/>
          <w:szCs w:val="32"/>
        </w:rPr>
        <w:t>员：</w:t>
      </w:r>
    </w:p>
    <w:p>
      <w:pPr>
        <w:ind w:firstLine="645"/>
        <w:rPr>
          <w:rFonts w:ascii="仿宋" w:hAnsi="仿宋" w:eastAsia="仿宋"/>
          <w:sz w:val="32"/>
          <w:szCs w:val="32"/>
        </w:rPr>
      </w:pPr>
      <w:r>
        <w:rPr>
          <w:rFonts w:hint="eastAsia" w:ascii="仿宋" w:hAnsi="仿宋" w:eastAsia="仿宋"/>
          <w:sz w:val="32"/>
          <w:szCs w:val="32"/>
        </w:rPr>
        <w:t>赵立卿  省司法厅法制宣传处处长</w:t>
      </w:r>
    </w:p>
    <w:p>
      <w:pPr>
        <w:ind w:firstLine="645"/>
        <w:rPr>
          <w:rFonts w:hint="eastAsia" w:ascii="仿宋" w:hAnsi="仿宋" w:eastAsia="仿宋"/>
          <w:sz w:val="32"/>
          <w:szCs w:val="32"/>
        </w:rPr>
      </w:pPr>
      <w:r>
        <w:rPr>
          <w:rFonts w:hint="eastAsia" w:ascii="仿宋" w:hAnsi="仿宋" w:eastAsia="仿宋"/>
          <w:sz w:val="32"/>
          <w:szCs w:val="32"/>
        </w:rPr>
        <w:t>韩  军  省教育厅政策法规处处长</w:t>
      </w:r>
    </w:p>
    <w:p>
      <w:pPr>
        <w:ind w:firstLine="645"/>
        <w:rPr>
          <w:rFonts w:hint="eastAsia" w:ascii="仿宋" w:hAnsi="仿宋" w:eastAsia="仿宋"/>
          <w:sz w:val="32"/>
          <w:szCs w:val="32"/>
        </w:rPr>
      </w:pPr>
      <w:r>
        <w:rPr>
          <w:rFonts w:hint="eastAsia" w:ascii="仿宋" w:hAnsi="仿宋" w:eastAsia="仿宋"/>
          <w:sz w:val="32"/>
          <w:szCs w:val="32"/>
        </w:rPr>
        <w:t>吴文和  省司法厅法制宣传处副处长</w:t>
      </w:r>
    </w:p>
    <w:p>
      <w:pPr>
        <w:ind w:firstLine="645"/>
        <w:rPr>
          <w:rFonts w:hint="eastAsia" w:ascii="仿宋" w:hAnsi="仿宋" w:eastAsia="仿宋"/>
          <w:sz w:val="32"/>
          <w:szCs w:val="32"/>
        </w:rPr>
      </w:pPr>
      <w:r>
        <w:rPr>
          <w:rFonts w:hint="eastAsia" w:ascii="仿宋" w:hAnsi="仿宋" w:eastAsia="仿宋"/>
          <w:sz w:val="32"/>
          <w:szCs w:val="32"/>
        </w:rPr>
        <w:t>陈光华  省教育厅政策法规处副处长</w:t>
      </w:r>
    </w:p>
    <w:p>
      <w:pPr>
        <w:ind w:firstLine="645"/>
        <w:rPr>
          <w:rFonts w:hint="eastAsia" w:ascii="仿宋" w:hAnsi="仿宋" w:eastAsia="仿宋"/>
          <w:sz w:val="32"/>
          <w:szCs w:val="32"/>
        </w:rPr>
      </w:pPr>
      <w:r>
        <w:rPr>
          <w:rFonts w:hint="eastAsia" w:ascii="仿宋" w:hAnsi="仿宋" w:eastAsia="仿宋"/>
          <w:sz w:val="32"/>
          <w:szCs w:val="32"/>
        </w:rPr>
        <w:t>安宏基  省司法厅法制宣传处主任科员</w:t>
      </w:r>
    </w:p>
    <w:p>
      <w:pPr>
        <w:ind w:firstLine="645"/>
        <w:rPr>
          <w:rFonts w:hint="eastAsia" w:ascii="仿宋" w:hAnsi="仿宋" w:eastAsia="仿宋"/>
          <w:sz w:val="32"/>
          <w:szCs w:val="32"/>
        </w:rPr>
      </w:pPr>
      <w:r>
        <w:rPr>
          <w:rFonts w:hint="eastAsia" w:ascii="仿宋" w:hAnsi="仿宋" w:eastAsia="仿宋"/>
          <w:sz w:val="32"/>
          <w:szCs w:val="32"/>
        </w:rPr>
        <w:t>李建伟  省司法厅法制宣传处主任科员</w:t>
      </w:r>
    </w:p>
    <w:p>
      <w:pPr>
        <w:ind w:firstLine="645"/>
        <w:rPr>
          <w:rFonts w:ascii="仿宋" w:hAnsi="仿宋" w:eastAsia="仿宋"/>
          <w:sz w:val="32"/>
          <w:szCs w:val="32"/>
        </w:rPr>
      </w:pPr>
      <w:r>
        <w:rPr>
          <w:rFonts w:hint="eastAsia" w:ascii="仿宋" w:hAnsi="仿宋" w:eastAsia="仿宋"/>
          <w:sz w:val="32"/>
          <w:szCs w:val="32"/>
        </w:rPr>
        <w:t>领导小组办公室设在省法宣办，负责日常工作。</w:t>
      </w:r>
    </w:p>
    <w:p>
      <w:pPr/>
    </w:p>
    <w:p>
      <w:pPr/>
    </w:p>
    <w:p>
      <w:pPr/>
    </w:p>
    <w:p>
      <w:pPr/>
    </w:p>
    <w:p>
      <w:pPr/>
    </w:p>
    <w:p>
      <w:pPr/>
    </w:p>
    <w:p>
      <w:pPr/>
    </w:p>
    <w:p>
      <w:pPr/>
    </w:p>
    <w:p>
      <w:pPr>
        <w:spacing w:line="440" w:lineRule="exact"/>
        <w:rPr>
          <w:rFonts w:hint="eastAsia" w:ascii="仿宋" w:hAnsi="仿宋" w:eastAsia="仿宋"/>
          <w:sz w:val="32"/>
          <w:szCs w:val="32"/>
        </w:rPr>
      </w:pPr>
    </w:p>
    <w:p>
      <w:pPr>
        <w:spacing w:line="440" w:lineRule="exact"/>
        <w:rPr>
          <w:rFonts w:hint="eastAsia" w:ascii="仿宋" w:hAnsi="仿宋" w:eastAsia="仿宋"/>
          <w:sz w:val="32"/>
          <w:szCs w:val="32"/>
        </w:rPr>
      </w:pPr>
      <w:r>
        <w:rPr>
          <w:rFonts w:hint="eastAsia" w:ascii="仿宋" w:hAnsi="仿宋" w:eastAsia="仿宋"/>
          <w:sz w:val="32"/>
          <w:szCs w:val="32"/>
        </w:rPr>
        <w:t>附件3</w:t>
      </w:r>
    </w:p>
    <w:p>
      <w:pPr>
        <w:adjustRightInd w:val="0"/>
        <w:snapToGrid w:val="0"/>
        <w:spacing w:line="480" w:lineRule="auto"/>
      </w:pPr>
    </w:p>
    <w:p>
      <w:pPr>
        <w:adjustRightInd w:val="0"/>
        <w:snapToGrid w:val="0"/>
        <w:spacing w:line="480" w:lineRule="auto"/>
        <w:jc w:val="center"/>
        <w:rPr>
          <w:rFonts w:eastAsia="黑体"/>
          <w:sz w:val="52"/>
          <w:szCs w:val="52"/>
        </w:rPr>
      </w:pPr>
      <w:r>
        <w:rPr>
          <w:rFonts w:hint="eastAsia" w:eastAsia="黑体"/>
          <w:sz w:val="52"/>
          <w:szCs w:val="52"/>
        </w:rPr>
        <w:t>河北省法治教育</w:t>
      </w:r>
    </w:p>
    <w:p>
      <w:pPr>
        <w:adjustRightInd w:val="0"/>
        <w:snapToGrid w:val="0"/>
        <w:jc w:val="center"/>
        <w:rPr>
          <w:rFonts w:eastAsia="华文彩云"/>
          <w:sz w:val="144"/>
        </w:rPr>
      </w:pPr>
      <w:r>
        <w:rPr>
          <w:rFonts w:hint="eastAsia" w:ascii="楷体_GB2312" w:hAnsi="楷体_GB2312" w:eastAsia="楷体_GB2312" w:cs="楷体_GB2312"/>
          <w:b/>
          <w:bCs/>
          <w:sz w:val="144"/>
        </w:rPr>
        <w:t>教</w:t>
      </w:r>
      <w:r>
        <w:rPr>
          <w:rFonts w:ascii="楷体_GB2312" w:hAnsi="楷体_GB2312" w:eastAsia="楷体_GB2312" w:cs="楷体_GB2312"/>
          <w:b/>
          <w:bCs/>
          <w:sz w:val="144"/>
        </w:rPr>
        <w:t xml:space="preserve">   </w:t>
      </w:r>
      <w:r>
        <w:rPr>
          <w:rFonts w:hint="eastAsia" w:ascii="楷体_GB2312" w:hAnsi="楷体_GB2312" w:eastAsia="楷体_GB2312" w:cs="楷体_GB2312"/>
          <w:b/>
          <w:bCs/>
          <w:sz w:val="144"/>
        </w:rPr>
        <w:t>案</w:t>
      </w:r>
    </w:p>
    <w:p>
      <w:pPr>
        <w:adjustRightInd w:val="0"/>
        <w:snapToGrid w:val="0"/>
        <w:jc w:val="center"/>
        <w:rPr>
          <w:rFonts w:eastAsia="华文彩云"/>
          <w:sz w:val="32"/>
        </w:rPr>
      </w:pPr>
    </w:p>
    <w:p>
      <w:pPr>
        <w:adjustRightInd w:val="0"/>
        <w:snapToGrid w:val="0"/>
        <w:jc w:val="center"/>
        <w:rPr>
          <w:rFonts w:eastAsia="华文彩云"/>
          <w:sz w:val="32"/>
        </w:rPr>
      </w:pPr>
    </w:p>
    <w:p>
      <w:pPr>
        <w:adjustRightInd w:val="0"/>
        <w:snapToGrid w:val="0"/>
        <w:jc w:val="center"/>
        <w:rPr>
          <w:rFonts w:eastAsia="华文彩云"/>
          <w:sz w:val="32"/>
        </w:rPr>
      </w:pPr>
      <w:r>
        <w:drawing>
          <wp:anchor distT="0" distB="0" distL="114300" distR="114300" simplePos="0" relativeHeight="251658240" behindDoc="1" locked="0" layoutInCell="1" allowOverlap="1">
            <wp:simplePos x="0" y="0"/>
            <wp:positionH relativeFrom="column">
              <wp:posOffset>2147570</wp:posOffset>
            </wp:positionH>
            <wp:positionV relativeFrom="paragraph">
              <wp:posOffset>146685</wp:posOffset>
            </wp:positionV>
            <wp:extent cx="1024890" cy="1018540"/>
            <wp:effectExtent l="0" t="0" r="3810" b="10160"/>
            <wp:wrapTight wrapText="bothSides">
              <wp:wrapPolygon>
                <wp:start x="0" y="0"/>
                <wp:lineTo x="0" y="21277"/>
                <wp:lineTo x="21413" y="21277"/>
                <wp:lineTo x="21413" y="0"/>
                <wp:lineTo x="0"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024890" cy="1018540"/>
                    </a:xfrm>
                    <a:prstGeom prst="rect">
                      <a:avLst/>
                    </a:prstGeom>
                    <a:noFill/>
                    <a:ln w="9525">
                      <a:noFill/>
                      <a:miter/>
                    </a:ln>
                  </pic:spPr>
                </pic:pic>
              </a:graphicData>
            </a:graphic>
          </wp:anchor>
        </w:drawing>
      </w:r>
    </w:p>
    <w:p>
      <w:pPr>
        <w:adjustRightInd w:val="0"/>
        <w:snapToGrid w:val="0"/>
        <w:jc w:val="center"/>
        <w:rPr>
          <w:rFonts w:eastAsia="华文彩云"/>
          <w:sz w:val="32"/>
        </w:rPr>
      </w:pPr>
    </w:p>
    <w:p>
      <w:pPr>
        <w:adjustRightInd w:val="0"/>
        <w:snapToGrid w:val="0"/>
        <w:jc w:val="center"/>
        <w:rPr>
          <w:rFonts w:eastAsia="华文彩云"/>
          <w:sz w:val="32"/>
        </w:rPr>
      </w:pPr>
    </w:p>
    <w:p>
      <w:pPr>
        <w:adjustRightInd w:val="0"/>
        <w:snapToGrid w:val="0"/>
        <w:jc w:val="center"/>
        <w:rPr>
          <w:rFonts w:hint="eastAsia" w:eastAsia="华文彩云"/>
          <w:sz w:val="32"/>
        </w:rPr>
      </w:pPr>
    </w:p>
    <w:p>
      <w:pPr>
        <w:adjustRightInd w:val="0"/>
        <w:snapToGrid w:val="0"/>
        <w:jc w:val="center"/>
        <w:rPr>
          <w:rFonts w:hint="eastAsia" w:eastAsia="华文彩云"/>
          <w:sz w:val="32"/>
        </w:rPr>
      </w:pPr>
    </w:p>
    <w:p>
      <w:pPr>
        <w:adjustRightInd w:val="0"/>
        <w:snapToGrid w:val="0"/>
        <w:jc w:val="center"/>
        <w:rPr>
          <w:rFonts w:hint="eastAsia" w:eastAsia="华文彩云"/>
          <w:sz w:val="32"/>
        </w:rPr>
      </w:pPr>
    </w:p>
    <w:p>
      <w:pPr>
        <w:adjustRightInd w:val="0"/>
        <w:snapToGrid w:val="0"/>
        <w:jc w:val="center"/>
        <w:rPr>
          <w:rFonts w:hint="eastAsia" w:eastAsia="华文彩云"/>
          <w:sz w:val="32"/>
        </w:rPr>
      </w:pPr>
    </w:p>
    <w:p>
      <w:pPr>
        <w:adjustRightInd w:val="0"/>
        <w:snapToGrid w:val="0"/>
        <w:jc w:val="center"/>
        <w:rPr>
          <w:rFonts w:hint="eastAsia" w:eastAsia="华文彩云"/>
          <w:sz w:val="32"/>
        </w:rPr>
      </w:pPr>
    </w:p>
    <w:tbl>
      <w:tblPr>
        <w:tblStyle w:val="5"/>
        <w:tblW w:w="7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57" w:type="dxa"/>
            <w:tcBorders>
              <w:top w:val="single" w:color="auto" w:sz="4" w:space="0"/>
              <w:left w:val="single" w:color="auto" w:sz="4" w:space="0"/>
              <w:bottom w:val="single" w:color="auto" w:sz="4" w:space="0"/>
              <w:right w:val="single" w:color="auto" w:sz="4" w:space="0"/>
            </w:tcBorders>
            <w:vAlign w:val="bottom"/>
          </w:tcPr>
          <w:p>
            <w:pPr>
              <w:adjustRightInd w:val="0"/>
              <w:snapToGrid w:val="0"/>
              <w:jc w:val="right"/>
              <w:rPr>
                <w:rFonts w:eastAsia="华文彩云"/>
                <w:sz w:val="32"/>
              </w:rPr>
            </w:pPr>
            <w:r>
              <w:rPr>
                <w:rFonts w:hint="eastAsia" w:eastAsia="黑体"/>
                <w:sz w:val="32"/>
              </w:rPr>
              <w:t>学</w:t>
            </w:r>
            <w:r>
              <w:rPr>
                <w:rFonts w:eastAsia="黑体"/>
                <w:sz w:val="32"/>
              </w:rPr>
              <w:t xml:space="preserve">    </w:t>
            </w:r>
            <w:r>
              <w:rPr>
                <w:rFonts w:hint="eastAsia" w:eastAsia="黑体"/>
                <w:sz w:val="32"/>
              </w:rPr>
              <w:t>校</w:t>
            </w:r>
            <w:r>
              <w:rPr>
                <w:rFonts w:eastAsia="黑体"/>
                <w:sz w:val="32"/>
              </w:rPr>
              <w:t>:</w:t>
            </w:r>
          </w:p>
        </w:tc>
        <w:tc>
          <w:tcPr>
            <w:tcW w:w="492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eastAsia="华文彩云"/>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57" w:type="dxa"/>
            <w:tcBorders>
              <w:top w:val="single" w:color="auto" w:sz="4" w:space="0"/>
              <w:left w:val="single" w:color="auto" w:sz="4" w:space="0"/>
              <w:bottom w:val="single" w:color="auto" w:sz="4" w:space="0"/>
              <w:right w:val="single" w:color="auto" w:sz="4" w:space="0"/>
            </w:tcBorders>
            <w:vAlign w:val="bottom"/>
          </w:tcPr>
          <w:p>
            <w:pPr>
              <w:adjustRightInd w:val="0"/>
              <w:snapToGrid w:val="0"/>
              <w:jc w:val="right"/>
              <w:rPr>
                <w:rFonts w:eastAsia="华文彩云"/>
                <w:sz w:val="32"/>
              </w:rPr>
            </w:pPr>
            <w:r>
              <w:rPr>
                <w:rFonts w:hint="eastAsia" w:eastAsia="黑体"/>
                <w:sz w:val="32"/>
              </w:rPr>
              <w:t>课题名称</w:t>
            </w:r>
            <w:r>
              <w:rPr>
                <w:rFonts w:eastAsia="黑体"/>
                <w:sz w:val="32"/>
              </w:rPr>
              <w:t>:</w:t>
            </w:r>
          </w:p>
        </w:tc>
        <w:tc>
          <w:tcPr>
            <w:tcW w:w="492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eastAsia="华文彩云"/>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57" w:type="dxa"/>
            <w:tcBorders>
              <w:top w:val="single" w:color="auto" w:sz="4" w:space="0"/>
              <w:left w:val="single" w:color="auto" w:sz="4" w:space="0"/>
              <w:bottom w:val="single" w:color="auto" w:sz="4" w:space="0"/>
              <w:right w:val="single" w:color="auto" w:sz="4" w:space="0"/>
            </w:tcBorders>
            <w:vAlign w:val="bottom"/>
          </w:tcPr>
          <w:p>
            <w:pPr>
              <w:wordWrap w:val="0"/>
              <w:adjustRightInd w:val="0"/>
              <w:snapToGrid w:val="0"/>
              <w:jc w:val="right"/>
              <w:rPr>
                <w:rFonts w:eastAsia="华文彩云"/>
                <w:sz w:val="32"/>
              </w:rPr>
            </w:pPr>
            <w:r>
              <w:rPr>
                <w:rFonts w:hint="eastAsia" w:eastAsia="黑体"/>
                <w:sz w:val="32"/>
              </w:rPr>
              <w:t>作</w:t>
            </w:r>
            <w:r>
              <w:rPr>
                <w:rFonts w:eastAsia="黑体"/>
                <w:sz w:val="32"/>
              </w:rPr>
              <w:t xml:space="preserve">    </w:t>
            </w:r>
            <w:r>
              <w:rPr>
                <w:rFonts w:hint="eastAsia" w:eastAsia="黑体"/>
                <w:sz w:val="32"/>
              </w:rPr>
              <w:t>者</w:t>
            </w:r>
            <w:r>
              <w:rPr>
                <w:rFonts w:eastAsia="黑体"/>
                <w:sz w:val="32"/>
              </w:rPr>
              <w:t>:</w:t>
            </w:r>
          </w:p>
        </w:tc>
        <w:tc>
          <w:tcPr>
            <w:tcW w:w="492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eastAsia="华文彩云"/>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57" w:type="dxa"/>
            <w:tcBorders>
              <w:top w:val="single" w:color="auto" w:sz="4" w:space="0"/>
              <w:left w:val="single" w:color="auto" w:sz="4" w:space="0"/>
              <w:bottom w:val="single" w:color="auto" w:sz="4" w:space="0"/>
              <w:right w:val="single" w:color="auto" w:sz="4" w:space="0"/>
            </w:tcBorders>
            <w:vAlign w:val="bottom"/>
          </w:tcPr>
          <w:p>
            <w:pPr>
              <w:adjustRightInd w:val="0"/>
              <w:snapToGrid w:val="0"/>
              <w:jc w:val="right"/>
              <w:rPr>
                <w:rFonts w:eastAsia="华文彩云"/>
                <w:sz w:val="32"/>
              </w:rPr>
            </w:pPr>
            <w:r>
              <w:rPr>
                <w:rFonts w:hint="eastAsia" w:eastAsia="黑体"/>
                <w:sz w:val="32"/>
              </w:rPr>
              <w:t>（专业）年级</w:t>
            </w:r>
            <w:r>
              <w:rPr>
                <w:rFonts w:eastAsia="黑体"/>
                <w:sz w:val="32"/>
              </w:rPr>
              <w:t>:</w:t>
            </w:r>
          </w:p>
        </w:tc>
        <w:tc>
          <w:tcPr>
            <w:tcW w:w="492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eastAsia="华文彩云"/>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57" w:type="dxa"/>
            <w:tcBorders>
              <w:top w:val="single" w:color="auto" w:sz="4" w:space="0"/>
              <w:left w:val="single" w:color="auto" w:sz="4" w:space="0"/>
              <w:bottom w:val="single" w:color="auto" w:sz="4" w:space="0"/>
              <w:right w:val="single" w:color="auto" w:sz="4" w:space="0"/>
            </w:tcBorders>
            <w:vAlign w:val="bottom"/>
          </w:tcPr>
          <w:p>
            <w:pPr>
              <w:wordWrap w:val="0"/>
              <w:adjustRightInd w:val="0"/>
              <w:snapToGrid w:val="0"/>
              <w:jc w:val="right"/>
              <w:rPr>
                <w:rFonts w:eastAsia="华文彩云"/>
                <w:sz w:val="32"/>
              </w:rPr>
            </w:pPr>
            <w:r>
              <w:rPr>
                <w:rFonts w:hint="eastAsia" w:eastAsia="黑体"/>
                <w:sz w:val="32"/>
              </w:rPr>
              <w:t>学</w:t>
            </w:r>
            <w:r>
              <w:rPr>
                <w:rFonts w:eastAsia="黑体"/>
                <w:sz w:val="32"/>
              </w:rPr>
              <w:t xml:space="preserve">    </w:t>
            </w:r>
            <w:r>
              <w:rPr>
                <w:rFonts w:hint="eastAsia" w:eastAsia="黑体"/>
                <w:sz w:val="32"/>
              </w:rPr>
              <w:t>段</w:t>
            </w:r>
            <w:r>
              <w:rPr>
                <w:rFonts w:eastAsia="黑体"/>
                <w:sz w:val="32"/>
              </w:rPr>
              <w:t>:</w:t>
            </w:r>
          </w:p>
        </w:tc>
        <w:tc>
          <w:tcPr>
            <w:tcW w:w="492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eastAsia="华文彩云"/>
                <w:sz w:val="32"/>
              </w:rPr>
            </w:pPr>
          </w:p>
        </w:tc>
      </w:tr>
    </w:tbl>
    <w:p>
      <w:pPr>
        <w:adjustRightInd w:val="0"/>
        <w:snapToGrid w:val="0"/>
        <w:jc w:val="center"/>
        <w:rPr>
          <w:rFonts w:eastAsia="华文彩云"/>
          <w:sz w:val="32"/>
        </w:rPr>
      </w:pPr>
    </w:p>
    <w:p>
      <w:pPr>
        <w:adjustRightInd w:val="0"/>
        <w:snapToGrid w:val="0"/>
        <w:jc w:val="center"/>
        <w:rPr>
          <w:rFonts w:eastAsia="华文彩云"/>
          <w:sz w:val="32"/>
        </w:rPr>
      </w:pPr>
    </w:p>
    <w:p>
      <w:pPr>
        <w:adjustRightInd w:val="0"/>
        <w:snapToGrid w:val="0"/>
        <w:jc w:val="center"/>
        <w:rPr>
          <w:rFonts w:eastAsia="华文彩云"/>
          <w:sz w:val="32"/>
        </w:rPr>
      </w:pPr>
    </w:p>
    <w:tbl>
      <w:tblPr>
        <w:tblStyle w:val="5"/>
        <w:tblW w:w="4928" w:type="dxa"/>
        <w:jc w:val="center"/>
        <w:tblInd w:w="0" w:type="dxa"/>
        <w:tblLayout w:type="fixed"/>
        <w:tblCellMar>
          <w:top w:w="0" w:type="dxa"/>
          <w:left w:w="108" w:type="dxa"/>
          <w:bottom w:w="0" w:type="dxa"/>
          <w:right w:w="108" w:type="dxa"/>
        </w:tblCellMar>
      </w:tblPr>
      <w:tblGrid>
        <w:gridCol w:w="1598"/>
        <w:gridCol w:w="495"/>
        <w:gridCol w:w="615"/>
        <w:gridCol w:w="435"/>
        <w:gridCol w:w="622"/>
        <w:gridCol w:w="540"/>
        <w:gridCol w:w="623"/>
      </w:tblGrid>
      <w:tr>
        <w:tblPrEx>
          <w:tblLayout w:type="fixed"/>
          <w:tblCellMar>
            <w:top w:w="0" w:type="dxa"/>
            <w:left w:w="108" w:type="dxa"/>
            <w:bottom w:w="0" w:type="dxa"/>
            <w:right w:w="108" w:type="dxa"/>
          </w:tblCellMar>
        </w:tblPrEx>
        <w:trPr>
          <w:trHeight w:val="687" w:hRule="atLeast"/>
          <w:jc w:val="center"/>
        </w:trPr>
        <w:tc>
          <w:tcPr>
            <w:tcW w:w="1598"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p>
        </w:tc>
        <w:tc>
          <w:tcPr>
            <w:tcW w:w="495"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r>
              <w:rPr>
                <w:rFonts w:hint="eastAsia" w:ascii="宋体" w:hAnsi="宋体"/>
                <w:sz w:val="30"/>
                <w:szCs w:val="30"/>
              </w:rPr>
              <w:t>年</w:t>
            </w:r>
          </w:p>
        </w:tc>
        <w:tc>
          <w:tcPr>
            <w:tcW w:w="615"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p>
        </w:tc>
        <w:tc>
          <w:tcPr>
            <w:tcW w:w="435"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r>
              <w:rPr>
                <w:rFonts w:hint="eastAsia" w:ascii="宋体" w:hAnsi="宋体"/>
                <w:sz w:val="30"/>
                <w:szCs w:val="30"/>
              </w:rPr>
              <w:t>月</w:t>
            </w:r>
          </w:p>
        </w:tc>
        <w:tc>
          <w:tcPr>
            <w:tcW w:w="622"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p>
        </w:tc>
        <w:tc>
          <w:tcPr>
            <w:tcW w:w="540"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r>
              <w:rPr>
                <w:rFonts w:hint="eastAsia" w:ascii="宋体" w:hAnsi="宋体"/>
                <w:sz w:val="30"/>
                <w:szCs w:val="30"/>
              </w:rPr>
              <w:t>日</w:t>
            </w:r>
          </w:p>
        </w:tc>
        <w:tc>
          <w:tcPr>
            <w:tcW w:w="623"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sz w:val="30"/>
                <w:szCs w:val="30"/>
              </w:rPr>
            </w:pPr>
          </w:p>
        </w:tc>
      </w:tr>
    </w:tbl>
    <w:p>
      <w:pPr>
        <w:adjustRightInd w:val="0"/>
        <w:snapToGrid w:val="0"/>
        <w:ind w:firstLine="3520" w:firstLineChars="1100"/>
        <w:jc w:val="left"/>
        <w:rPr>
          <w:rFonts w:eastAsia="黑体"/>
          <w:sz w:val="32"/>
        </w:rPr>
      </w:pPr>
    </w:p>
    <w:p>
      <w:pPr>
        <w:adjustRightInd w:val="0"/>
        <w:snapToGrid w:val="0"/>
        <w:ind w:firstLine="3520" w:firstLineChars="1100"/>
        <w:jc w:val="left"/>
        <w:rPr>
          <w:rFonts w:eastAsia="黑体"/>
          <w:sz w:val="32"/>
        </w:rPr>
        <w:sectPr>
          <w:footerReference r:id="rId3" w:type="default"/>
          <w:footerReference r:id="rId4" w:type="even"/>
          <w:pgSz w:w="11907" w:h="16840"/>
          <w:pgMar w:top="1440" w:right="1797" w:bottom="1440" w:left="1797" w:header="851" w:footer="992" w:gutter="0"/>
          <w:pgNumType w:start="0"/>
          <w:cols w:space="720" w:num="1"/>
          <w:docGrid w:type="lines" w:linePitch="312" w:charSpace="0"/>
        </w:sectPr>
      </w:pPr>
    </w:p>
    <w:p>
      <w:pPr>
        <w:adjustRightInd w:val="0"/>
        <w:snapToGrid w:val="0"/>
        <w:ind w:firstLine="3520" w:firstLineChars="1100"/>
        <w:jc w:val="left"/>
        <w:rPr>
          <w:rFonts w:eastAsia="黑体"/>
          <w:sz w:val="32"/>
        </w:rPr>
        <w:sectPr>
          <w:type w:val="continuous"/>
          <w:pgSz w:w="11907" w:h="16840"/>
          <w:pgMar w:top="1134" w:right="1134" w:bottom="1134" w:left="1134" w:header="851" w:footer="992" w:gutter="0"/>
          <w:pgNumType w:start="0"/>
          <w:cols w:space="720" w:num="1"/>
          <w:docGrid w:type="lines" w:linePitch="312" w:charSpace="0"/>
        </w:sectPr>
      </w:pPr>
    </w:p>
    <w:tbl>
      <w:tblPr>
        <w:tblStyle w:val="5"/>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64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68" w:type="dxa"/>
            <w:vAlign w:val="center"/>
          </w:tcPr>
          <w:p>
            <w:pPr>
              <w:pStyle w:val="6"/>
              <w:widowControl w:val="0"/>
              <w:adjustRightInd w:val="0"/>
              <w:snapToGrid w:val="0"/>
              <w:spacing w:before="0" w:beforeLines="0" w:beforeAutospacing="0" w:after="0" w:afterLines="0" w:afterAutospacing="0"/>
              <w:jc w:val="center"/>
              <w:rPr>
                <w:rFonts w:ascii="Times New Roman" w:hAnsi="Times New Roman"/>
                <w:kern w:val="2"/>
                <w:sz w:val="21"/>
              </w:rPr>
            </w:pPr>
            <w:r>
              <w:rPr>
                <w:rFonts w:hint="eastAsia" w:ascii="Times New Roman" w:hAnsi="Times New Roman"/>
                <w:kern w:val="2"/>
                <w:sz w:val="21"/>
              </w:rPr>
              <w:t>教学题目</w:t>
            </w:r>
          </w:p>
        </w:tc>
        <w:tc>
          <w:tcPr>
            <w:tcW w:w="8286" w:type="dxa"/>
            <w:gridSpan w:val="2"/>
            <w:vAlign w:val="center"/>
          </w:tcPr>
          <w:p>
            <w:pPr>
              <w:pStyle w:val="6"/>
              <w:widowControl w:val="0"/>
              <w:adjustRightInd w:val="0"/>
              <w:snapToGrid w:val="0"/>
              <w:spacing w:before="0" w:beforeLines="0" w:beforeAutospacing="0" w:after="0" w:afterLines="0" w:afterAutospacing="0"/>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1168" w:type="dxa"/>
            <w:tcMar>
              <w:top w:w="170" w:type="dxa"/>
              <w:left w:w="0" w:type="dxa"/>
              <w:right w:w="0" w:type="dxa"/>
            </w:tcMar>
            <w:vAlign w:val="center"/>
          </w:tcPr>
          <w:p>
            <w:pPr>
              <w:adjustRightInd w:val="0"/>
              <w:snapToGrid w:val="0"/>
              <w:ind w:firstLine="105" w:firstLineChars="50"/>
              <w:jc w:val="center"/>
            </w:pPr>
            <w:r>
              <w:rPr>
                <w:rFonts w:hint="eastAsia"/>
              </w:rPr>
              <w:t>教学目标</w:t>
            </w:r>
          </w:p>
        </w:tc>
        <w:tc>
          <w:tcPr>
            <w:tcW w:w="8286" w:type="dxa"/>
            <w:gridSpan w:val="2"/>
            <w:vAlign w:val="top"/>
          </w:tcPr>
          <w:p>
            <w:pPr>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exact"/>
          <w:jc w:val="center"/>
        </w:trPr>
        <w:tc>
          <w:tcPr>
            <w:tcW w:w="1168" w:type="dxa"/>
            <w:vAlign w:val="center"/>
          </w:tcPr>
          <w:p>
            <w:pPr>
              <w:pStyle w:val="6"/>
              <w:widowControl w:val="0"/>
              <w:adjustRightInd w:val="0"/>
              <w:snapToGrid w:val="0"/>
              <w:spacing w:before="0" w:beforeLines="0" w:beforeAutospacing="0" w:after="0" w:afterLines="0" w:afterAutospacing="0"/>
              <w:jc w:val="center"/>
              <w:rPr>
                <w:rFonts w:hint="eastAsia" w:ascii="Times New Roman" w:hAnsi="Times New Roman"/>
                <w:kern w:val="2"/>
                <w:sz w:val="21"/>
              </w:rPr>
            </w:pPr>
            <w:r>
              <w:rPr>
                <w:rFonts w:hint="eastAsia" w:ascii="Times New Roman" w:hAnsi="Times New Roman"/>
                <w:kern w:val="2"/>
                <w:sz w:val="21"/>
              </w:rPr>
              <w:t>教学内容</w:t>
            </w:r>
          </w:p>
        </w:tc>
        <w:tc>
          <w:tcPr>
            <w:tcW w:w="8286" w:type="dxa"/>
            <w:gridSpan w:val="2"/>
            <w:vAlign w:val="center"/>
          </w:tcPr>
          <w:p>
            <w:pPr>
              <w:pStyle w:val="6"/>
              <w:widowControl w:val="0"/>
              <w:adjustRightInd w:val="0"/>
              <w:snapToGrid w:val="0"/>
              <w:spacing w:before="0" w:beforeLines="0" w:beforeAutospacing="0" w:after="0" w:afterLines="0" w:afterAutospacing="0"/>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168" w:type="dxa"/>
            <w:vAlign w:val="center"/>
          </w:tcPr>
          <w:p>
            <w:pPr>
              <w:pStyle w:val="6"/>
              <w:widowControl w:val="0"/>
              <w:adjustRightInd w:val="0"/>
              <w:snapToGrid w:val="0"/>
              <w:spacing w:before="0" w:beforeLines="0" w:beforeAutospacing="0" w:after="0" w:afterLines="0" w:afterAutospacing="0"/>
              <w:jc w:val="center"/>
              <w:rPr>
                <w:rFonts w:ascii="Times New Roman" w:hAnsi="Times New Roman"/>
                <w:kern w:val="2"/>
                <w:sz w:val="21"/>
              </w:rPr>
            </w:pPr>
            <w:r>
              <w:rPr>
                <w:rFonts w:hint="eastAsia" w:ascii="Times New Roman" w:hAnsi="Times New Roman"/>
                <w:kern w:val="2"/>
                <w:sz w:val="21"/>
              </w:rPr>
              <w:t>教学重点</w:t>
            </w:r>
          </w:p>
        </w:tc>
        <w:tc>
          <w:tcPr>
            <w:tcW w:w="8286" w:type="dxa"/>
            <w:gridSpan w:val="2"/>
            <w:vAlign w:val="center"/>
          </w:tcPr>
          <w:p>
            <w:pPr>
              <w:pStyle w:val="6"/>
              <w:widowControl w:val="0"/>
              <w:adjustRightInd w:val="0"/>
              <w:snapToGrid w:val="0"/>
              <w:spacing w:before="0" w:beforeLines="0" w:beforeAutospacing="0" w:after="0" w:afterLines="0" w:afterAutospacing="0"/>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168" w:type="dxa"/>
            <w:vAlign w:val="center"/>
          </w:tcPr>
          <w:p>
            <w:pPr>
              <w:adjustRightInd w:val="0"/>
              <w:snapToGrid w:val="0"/>
              <w:jc w:val="center"/>
            </w:pPr>
            <w:r>
              <w:rPr>
                <w:rFonts w:hint="eastAsia"/>
              </w:rPr>
              <w:t>教学难点</w:t>
            </w:r>
          </w:p>
        </w:tc>
        <w:tc>
          <w:tcPr>
            <w:tcW w:w="8286" w:type="dxa"/>
            <w:gridSpan w:val="2"/>
            <w:vAlign w:val="center"/>
          </w:tcPr>
          <w:p>
            <w:pPr>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exact"/>
          <w:jc w:val="center"/>
        </w:trPr>
        <w:tc>
          <w:tcPr>
            <w:tcW w:w="1168" w:type="dxa"/>
            <w:vAlign w:val="center"/>
          </w:tcPr>
          <w:p>
            <w:pPr>
              <w:pStyle w:val="6"/>
              <w:widowControl w:val="0"/>
              <w:adjustRightInd w:val="0"/>
              <w:snapToGrid w:val="0"/>
              <w:spacing w:before="0" w:beforeLines="0" w:beforeAutospacing="0" w:after="0" w:afterLines="0" w:afterAutospacing="0"/>
              <w:jc w:val="center"/>
              <w:rPr>
                <w:rFonts w:ascii="Times New Roman" w:hAnsi="Times New Roman"/>
                <w:kern w:val="2"/>
                <w:sz w:val="21"/>
              </w:rPr>
            </w:pPr>
            <w:r>
              <w:rPr>
                <w:rFonts w:hint="eastAsia" w:ascii="Times New Roman" w:hAnsi="Times New Roman"/>
                <w:kern w:val="2"/>
                <w:sz w:val="21"/>
              </w:rPr>
              <w:t>学情分析</w:t>
            </w:r>
          </w:p>
        </w:tc>
        <w:tc>
          <w:tcPr>
            <w:tcW w:w="8286" w:type="dxa"/>
            <w:gridSpan w:val="2"/>
            <w:vAlign w:val="center"/>
          </w:tcPr>
          <w:p>
            <w:pPr>
              <w:pStyle w:val="6"/>
              <w:widowControl w:val="0"/>
              <w:adjustRightInd w:val="0"/>
              <w:snapToGrid w:val="0"/>
              <w:spacing w:before="0" w:beforeLines="0" w:beforeAutospacing="0" w:after="0" w:afterLines="0" w:afterAutospacing="0"/>
              <w:rPr>
                <w:rFonts w:ascii="Times New Roman" w:hAnsi="Times New Roman"/>
                <w:kern w:val="2"/>
                <w:sz w:val="21"/>
              </w:rPr>
            </w:pPr>
          </w:p>
          <w:p>
            <w:pPr>
              <w:pStyle w:val="6"/>
              <w:widowControl w:val="0"/>
              <w:adjustRightInd w:val="0"/>
              <w:snapToGrid w:val="0"/>
              <w:spacing w:before="0" w:beforeLines="0" w:beforeAutospacing="0" w:after="0" w:afterLines="0" w:afterAutospacing="0"/>
              <w:rPr>
                <w:rFonts w:ascii="Times New Roman" w:hAnsi="Times New Roman"/>
                <w:kern w:val="2"/>
                <w:sz w:val="21"/>
              </w:rPr>
            </w:pPr>
          </w:p>
          <w:p>
            <w:pPr>
              <w:pStyle w:val="6"/>
              <w:widowControl w:val="0"/>
              <w:adjustRightInd w:val="0"/>
              <w:snapToGrid w:val="0"/>
              <w:spacing w:before="0" w:beforeLines="0" w:beforeAutospacing="0" w:after="0" w:afterLines="0" w:afterAutospacing="0"/>
              <w:rPr>
                <w:rFonts w:ascii="Times New Roman" w:hAnsi="Times New Roman"/>
                <w:kern w:val="2"/>
                <w:sz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1168" w:type="dxa"/>
            <w:vAlign w:val="center"/>
          </w:tcPr>
          <w:p>
            <w:pPr>
              <w:pStyle w:val="7"/>
              <w:widowControl w:val="0"/>
              <w:adjustRightInd w:val="0"/>
              <w:snapToGrid w:val="0"/>
              <w:spacing w:before="0" w:beforeLines="0" w:beforeAutospacing="0" w:after="0" w:afterLines="0" w:afterAutospacing="0"/>
              <w:jc w:val="center"/>
              <w:rPr>
                <w:rFonts w:ascii="Times New Roman" w:hAnsi="Times New Roman"/>
                <w:kern w:val="2"/>
                <w:szCs w:val="24"/>
              </w:rPr>
            </w:pPr>
            <w:r>
              <w:rPr>
                <w:rFonts w:hint="eastAsia" w:ascii="Times New Roman" w:hAnsi="Times New Roman"/>
                <w:kern w:val="2"/>
                <w:szCs w:val="24"/>
              </w:rPr>
              <w:t>教学方法</w:t>
            </w:r>
          </w:p>
        </w:tc>
        <w:tc>
          <w:tcPr>
            <w:tcW w:w="8286" w:type="dxa"/>
            <w:gridSpan w:val="2"/>
            <w:vAlign w:val="center"/>
          </w:tcPr>
          <w:p>
            <w:pPr>
              <w:pStyle w:val="7"/>
              <w:widowControl w:val="0"/>
              <w:adjustRightInd w:val="0"/>
              <w:snapToGrid w:val="0"/>
              <w:spacing w:before="0" w:beforeLines="0" w:beforeAutospacing="0" w:after="0" w:afterLines="0" w:afterAutospacing="0"/>
              <w:rPr>
                <w:rFonts w:ascii="Times New Roman" w:hAns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1168" w:type="dxa"/>
            <w:vAlign w:val="center"/>
          </w:tcPr>
          <w:p>
            <w:pPr>
              <w:adjustRightInd w:val="0"/>
              <w:snapToGrid w:val="0"/>
              <w:jc w:val="center"/>
            </w:pPr>
            <w:r>
              <w:rPr>
                <w:rFonts w:hint="eastAsia"/>
              </w:rPr>
              <w:t>教学手段</w:t>
            </w:r>
          </w:p>
        </w:tc>
        <w:tc>
          <w:tcPr>
            <w:tcW w:w="8286" w:type="dxa"/>
            <w:gridSpan w:val="2"/>
            <w:vAlign w:val="center"/>
          </w:tcPr>
          <w:p>
            <w:pPr>
              <w:adjustRightInd w:val="0"/>
              <w:snapToGrid w:val="0"/>
              <w:jc w:val="left"/>
            </w:pPr>
          </w:p>
          <w:p>
            <w:pPr>
              <w:adjustRightInd w:val="0"/>
              <w:snapToGrid w:val="0"/>
              <w:jc w:val="left"/>
            </w:pPr>
          </w:p>
          <w:p>
            <w:pPr>
              <w:adjustRightInd w:val="0"/>
              <w:snapToGrid w:val="0"/>
              <w:jc w:val="left"/>
            </w:pPr>
          </w:p>
          <w:p>
            <w:pPr>
              <w:adjustRightInd w:val="0"/>
              <w:snapToGrid w:val="0"/>
              <w:jc w:val="left"/>
            </w:pPr>
          </w:p>
          <w:p>
            <w:pPr>
              <w:adjustRightInd w:val="0"/>
              <w:snapToGrid w:val="0"/>
              <w:jc w:val="left"/>
            </w:pPr>
          </w:p>
          <w:p>
            <w:pPr>
              <w:adjustRightInd w:val="0"/>
              <w:snapToGrid w:val="0"/>
              <w:jc w:val="left"/>
            </w:pPr>
          </w:p>
          <w:p>
            <w:pPr>
              <w:adjustRightInd w:val="0"/>
              <w:snapToGrid w:val="0"/>
              <w:jc w:val="left"/>
            </w:pPr>
          </w:p>
          <w:p>
            <w:pPr>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55" w:type="dxa"/>
            <w:gridSpan w:val="2"/>
            <w:vAlign w:val="center"/>
          </w:tcPr>
          <w:p>
            <w:pPr>
              <w:adjustRightInd w:val="0"/>
              <w:snapToGrid w:val="0"/>
              <w:jc w:val="cente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tc>
        <w:tc>
          <w:tcPr>
            <w:tcW w:w="1799" w:type="dxa"/>
            <w:vAlign w:val="center"/>
          </w:tcPr>
          <w:p>
            <w:pPr>
              <w:adjustRightInd w:val="0"/>
              <w:snapToGrid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2" w:hRule="atLeast"/>
          <w:jc w:val="center"/>
        </w:trPr>
        <w:tc>
          <w:tcPr>
            <w:tcW w:w="7655" w:type="dxa"/>
            <w:gridSpan w:val="2"/>
            <w:vAlign w:val="top"/>
          </w:tcPr>
          <w:p>
            <w:pPr>
              <w:adjustRightInd w:val="0"/>
              <w:snapToGrid w:val="0"/>
              <w:rPr>
                <w:sz w:val="24"/>
              </w:rPr>
            </w:pPr>
          </w:p>
        </w:tc>
        <w:tc>
          <w:tcPr>
            <w:tcW w:w="1799" w:type="dxa"/>
            <w:vAlign w:val="top"/>
          </w:tcPr>
          <w:p>
            <w:pPr>
              <w:adjustRightInd w:val="0"/>
              <w:snapToGrid w:val="0"/>
              <w:rPr>
                <w:sz w:val="24"/>
              </w:rPr>
            </w:pPr>
          </w:p>
        </w:tc>
      </w:tr>
    </w:tbl>
    <w:p>
      <w:pPr/>
    </w:p>
    <w:p>
      <w:pPr/>
    </w:p>
    <w:p>
      <w:pP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55" w:type="dxa"/>
            <w:vAlign w:val="center"/>
          </w:tcPr>
          <w:p>
            <w:pPr>
              <w:adjustRightInd w:val="0"/>
              <w:snapToGrid w:val="0"/>
              <w:jc w:val="center"/>
            </w:pPr>
            <w:r>
              <w:rPr>
                <w:rFonts w:hint="eastAsia"/>
              </w:rPr>
              <w:t>教</w:t>
            </w:r>
            <w:r>
              <w:t xml:space="preserve">        </w:t>
            </w:r>
            <w:r>
              <w:rPr>
                <w:rFonts w:hint="eastAsia"/>
              </w:rPr>
              <w:t>学</w:t>
            </w:r>
            <w:r>
              <w:t xml:space="preserve">        </w:t>
            </w:r>
            <w:r>
              <w:rPr>
                <w:rFonts w:hint="eastAsia"/>
              </w:rPr>
              <w:t>过</w:t>
            </w:r>
            <w:r>
              <w:t xml:space="preserve">        程</w:t>
            </w:r>
          </w:p>
        </w:tc>
        <w:tc>
          <w:tcPr>
            <w:tcW w:w="1984" w:type="dxa"/>
            <w:vAlign w:val="center"/>
          </w:tcPr>
          <w:p>
            <w:pPr>
              <w:adjustRightInd w:val="0"/>
              <w:snapToGrid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9" w:hRule="atLeast"/>
          <w:jc w:val="center"/>
        </w:trPr>
        <w:tc>
          <w:tcPr>
            <w:tcW w:w="7655" w:type="dxa"/>
            <w:vAlign w:val="top"/>
          </w:tcPr>
          <w:p>
            <w:pPr>
              <w:adjustRightInd w:val="0"/>
              <w:snapToGrid w:val="0"/>
              <w:rPr>
                <w:sz w:val="24"/>
              </w:rPr>
            </w:pPr>
          </w:p>
        </w:tc>
        <w:tc>
          <w:tcPr>
            <w:tcW w:w="1984" w:type="dxa"/>
            <w:vAlign w:val="top"/>
          </w:tcPr>
          <w:p>
            <w:pPr>
              <w:adjustRightInd w:val="0"/>
              <w:snapToGrid w:val="0"/>
              <w:rPr>
                <w:sz w:val="24"/>
              </w:rPr>
            </w:pPr>
          </w:p>
        </w:tc>
      </w:tr>
    </w:tbl>
    <w:p>
      <w:pPr/>
    </w:p>
    <w:p>
      <w:pPr/>
    </w:p>
    <w:tbl>
      <w:tblPr>
        <w:tblStyle w:val="5"/>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exact"/>
          <w:jc w:val="center"/>
        </w:trPr>
        <w:tc>
          <w:tcPr>
            <w:tcW w:w="1168" w:type="dxa"/>
            <w:vAlign w:val="center"/>
          </w:tcPr>
          <w:p>
            <w:pPr>
              <w:adjustRightInd w:val="0"/>
              <w:snapToGrid w:val="0"/>
              <w:jc w:val="center"/>
            </w:pPr>
            <w:r>
              <w:rPr>
                <w:rFonts w:hint="eastAsia"/>
              </w:rPr>
              <w:t>作</w:t>
            </w:r>
            <w:r>
              <w:t xml:space="preserve">    </w:t>
            </w:r>
            <w:r>
              <w:rPr>
                <w:rFonts w:hint="eastAsia"/>
              </w:rPr>
              <w:t>业</w:t>
            </w:r>
          </w:p>
        </w:tc>
        <w:tc>
          <w:tcPr>
            <w:tcW w:w="8286" w:type="dxa"/>
            <w:vAlign w:val="center"/>
          </w:tcPr>
          <w:p>
            <w:pPr>
              <w:pStyle w:val="6"/>
              <w:widowControl w:val="0"/>
              <w:adjustRightInd w:val="0"/>
              <w:snapToGrid w:val="0"/>
              <w:spacing w:before="0" w:beforeLines="0" w:beforeAutospacing="0" w:after="0" w:afterLines="0" w:afterAutospacing="0"/>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exact"/>
          <w:jc w:val="center"/>
        </w:trPr>
        <w:tc>
          <w:tcPr>
            <w:tcW w:w="1168" w:type="dxa"/>
            <w:vAlign w:val="center"/>
          </w:tcPr>
          <w:p>
            <w:pPr>
              <w:adjustRightInd w:val="0"/>
              <w:snapToGrid w:val="0"/>
              <w:jc w:val="center"/>
            </w:pPr>
            <w:r>
              <w:rPr>
                <w:rFonts w:hint="eastAsia"/>
              </w:rPr>
              <w:t>参考资料</w:t>
            </w:r>
          </w:p>
        </w:tc>
        <w:tc>
          <w:tcPr>
            <w:tcW w:w="8286" w:type="dxa"/>
            <w:vAlign w:val="center"/>
          </w:tcPr>
          <w:p>
            <w:pPr>
              <w:adjustRightInd w:val="0"/>
              <w:snapToGrid w:val="0"/>
              <w:jc w:val="left"/>
            </w:pPr>
          </w:p>
          <w:p>
            <w:pPr>
              <w:adjustRightInd w:val="0"/>
              <w:snapToGrid w:val="0"/>
              <w:jc w:val="left"/>
            </w:pPr>
          </w:p>
          <w:p>
            <w:pPr>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exact"/>
          <w:jc w:val="center"/>
        </w:trPr>
        <w:tc>
          <w:tcPr>
            <w:tcW w:w="1168" w:type="dxa"/>
            <w:vAlign w:val="center"/>
          </w:tcPr>
          <w:p>
            <w:pPr>
              <w:adjustRightInd w:val="0"/>
              <w:snapToGrid w:val="0"/>
              <w:jc w:val="center"/>
              <w:rPr>
                <w:rFonts w:hint="eastAsia"/>
              </w:rPr>
            </w:pPr>
            <w:r>
              <w:rPr>
                <w:rFonts w:hint="eastAsia"/>
              </w:rPr>
              <w:t>教学反思</w:t>
            </w:r>
          </w:p>
        </w:tc>
        <w:tc>
          <w:tcPr>
            <w:tcW w:w="8286" w:type="dxa"/>
            <w:vAlign w:val="center"/>
          </w:tcPr>
          <w:p>
            <w:pPr>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5" w:hRule="exact"/>
          <w:jc w:val="center"/>
        </w:trPr>
        <w:tc>
          <w:tcPr>
            <w:tcW w:w="1168" w:type="dxa"/>
            <w:vAlign w:val="center"/>
          </w:tcPr>
          <w:p>
            <w:pPr>
              <w:adjustRightInd w:val="0"/>
              <w:snapToGrid w:val="0"/>
              <w:jc w:val="center"/>
              <w:rPr>
                <w:rFonts w:hint="eastAsia"/>
              </w:rPr>
            </w:pPr>
            <w:r>
              <w:rPr>
                <w:rFonts w:hint="eastAsia"/>
              </w:rPr>
              <w:t>板书设计</w:t>
            </w:r>
          </w:p>
        </w:tc>
        <w:tc>
          <w:tcPr>
            <w:tcW w:w="8286" w:type="dxa"/>
            <w:vAlign w:val="center"/>
          </w:tcPr>
          <w:p>
            <w:pPr>
              <w:adjustRightInd w:val="0"/>
              <w:snapToGrid w:val="0"/>
              <w:jc w:val="left"/>
            </w:pPr>
          </w:p>
          <w:p>
            <w:pPr>
              <w:adjustRightInd w:val="0"/>
              <w:snapToGrid w:val="0"/>
              <w:jc w:val="left"/>
            </w:pPr>
          </w:p>
          <w:p>
            <w:pPr>
              <w:adjustRightInd w:val="0"/>
              <w:snapToGrid w:val="0"/>
              <w:jc w:val="left"/>
            </w:pPr>
          </w:p>
          <w:p>
            <w:pPr>
              <w:adjustRightInd w:val="0"/>
              <w:snapToGrid w:val="0"/>
              <w:jc w:val="left"/>
            </w:pPr>
          </w:p>
        </w:tc>
      </w:tr>
    </w:tbl>
    <w:p>
      <w:pPr/>
    </w:p>
    <w:p>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389887">
    <w:nsid w:val="57398EBF"/>
    <w:multiLevelType w:val="singleLevel"/>
    <w:tmpl w:val="57398EBF"/>
    <w:lvl w:ilvl="0" w:tentative="1">
      <w:start w:val="1"/>
      <w:numFmt w:val="decimal"/>
      <w:suff w:val="nothing"/>
      <w:lvlText w:val="%1、"/>
      <w:lvlJc w:val="left"/>
    </w:lvl>
  </w:abstractNum>
  <w:num w:numId="1">
    <w:abstractNumId w:val="14633898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E76E3"/>
    <w:rsid w:val="260E76E3"/>
    <w:rsid w:val="354A4E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updown"/>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
    <w:name w:val="bigfont"/>
    <w:basedOn w:val="1"/>
    <w:qFormat/>
    <w:uiPriority w:val="0"/>
    <w:pPr>
      <w:widowControl/>
      <w:spacing w:before="100" w:beforeLines="0" w:beforeAutospacing="1" w:after="100" w:afterLines="0" w:afterAutospacing="1"/>
      <w:jc w:val="left"/>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2016-05-16T09:05:00Z</dcterms:created>
  <dc:creator>Administrator</dc:creator>
  <cp:lastModifiedBy>Administrator</cp:lastModifiedBy>
  <dcterms:modified xsi:type="dcterms:W3CDTF">2016-05-16T09:28:46Z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